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/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2018年成都体育学院运动会</w:t>
      </w:r>
    </w:p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体 育 舞 蹈 比 赛</w: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spacing w:afterLines="100"/>
        <w:jc w:val="center"/>
      </w:pPr>
      <w:r>
        <w:drawing>
          <wp:inline distT="0" distB="0" distL="0" distR="0">
            <wp:extent cx="2609850" cy="2590800"/>
            <wp:effectExtent l="19050" t="0" r="0" b="0"/>
            <wp:docPr id="3" name="图片 3" descr="C:\Users\Administrator\Desktop\2018年校运会排球比赛\微信图片_20181009224041.jpg微信图片_20181009224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2018年校运会排球比赛\微信图片_20181009224041.jpg微信图片_2018100922404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Lines="100"/>
        <w:jc w:val="center"/>
        <w:rPr>
          <w:rFonts w:ascii="宋体" w:hAnsi="宋体"/>
          <w:b/>
          <w:sz w:val="72"/>
          <w:szCs w:val="130"/>
        </w:rPr>
      </w:pPr>
    </w:p>
    <w:p>
      <w:pPr>
        <w:spacing w:afterLines="100"/>
        <w:jc w:val="center"/>
        <w:rPr>
          <w:rFonts w:ascii="宋体" w:hAnsi="宋体"/>
          <w:b/>
          <w:sz w:val="72"/>
          <w:szCs w:val="130"/>
        </w:rPr>
      </w:pPr>
      <w:r>
        <w:rPr>
          <w:rFonts w:hint="eastAsia" w:ascii="宋体" w:hAnsi="宋体"/>
          <w:b/>
          <w:sz w:val="72"/>
          <w:szCs w:val="130"/>
        </w:rPr>
        <w:t>竞赛规程</w:t>
      </w: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center"/>
        <w:rPr>
          <w:rFonts w:ascii="宋体" w:hAnsi="宋体"/>
          <w:sz w:val="30"/>
          <w:szCs w:val="30"/>
        </w:rPr>
      </w:pPr>
    </w:p>
    <w:p>
      <w:pPr>
        <w:jc w:val="left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      比赛日期：2018年11月</w:t>
      </w:r>
      <w:r>
        <w:rPr>
          <w:rFonts w:hint="eastAsia" w:ascii="宋体" w:hAnsi="宋体"/>
          <w:sz w:val="30"/>
          <w:szCs w:val="30"/>
          <w:lang w:val="en-US" w:eastAsia="zh-CN"/>
        </w:rPr>
        <w:t>9</w:t>
      </w:r>
      <w:r>
        <w:rPr>
          <w:rFonts w:hint="eastAsia" w:ascii="宋体" w:hAnsi="宋体"/>
          <w:sz w:val="30"/>
          <w:szCs w:val="30"/>
        </w:rPr>
        <w:t>日</w:t>
      </w:r>
    </w:p>
    <w:p>
      <w:pPr>
        <w:jc w:val="center"/>
        <w:rPr>
          <w:rFonts w:hint="eastAsia" w:ascii="黑体" w:hAnsi="黑体" w:cs="黑体" w:eastAsiaTheme="minorEastAsia"/>
          <w:sz w:val="44"/>
          <w:szCs w:val="44"/>
          <w:lang w:val="en-US" w:eastAsia="zh-CN"/>
        </w:rPr>
      </w:pPr>
      <w:r>
        <w:rPr>
          <w:rFonts w:hint="eastAsia" w:ascii="宋体" w:hAnsi="宋体"/>
          <w:sz w:val="30"/>
          <w:szCs w:val="30"/>
        </w:rPr>
        <w:t xml:space="preserve">  比赛地点：</w:t>
      </w:r>
      <w:r>
        <w:rPr>
          <w:rFonts w:hint="eastAsia" w:cs="宋体" w:asciiTheme="minorEastAsia" w:hAnsiTheme="minorEastAsia" w:eastAsiaTheme="minorEastAsia"/>
          <w:sz w:val="24"/>
        </w:rPr>
        <w:t>成都体育学院</w:t>
      </w:r>
      <w:r>
        <w:rPr>
          <w:rFonts w:hint="eastAsia" w:cs="宋体" w:asciiTheme="minorEastAsia" w:hAnsiTheme="minorEastAsia" w:eastAsiaTheme="minorEastAsia"/>
          <w:sz w:val="24"/>
          <w:lang w:eastAsia="zh-CN"/>
        </w:rPr>
        <w:t>综合馆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2018年成都体育学院运动会体育舞蹈比赛</w:t>
      </w:r>
    </w:p>
    <w:p>
      <w:pPr>
        <w:spacing w:beforeLines="50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竞 赛 规 程</w:t>
      </w:r>
    </w:p>
    <w:p>
      <w:pPr>
        <w:spacing w:beforeLines="50"/>
        <w:jc w:val="center"/>
        <w:rPr>
          <w:rFonts w:asciiTheme="minorEastAsia" w:hAnsiTheme="minorEastAsia" w:eastAsiaTheme="minorEastAsia"/>
          <w:b/>
          <w:bCs/>
          <w:sz w:val="24"/>
        </w:rPr>
      </w:pPr>
    </w:p>
    <w:p>
      <w:pPr>
        <w:spacing w:line="440" w:lineRule="exact"/>
        <w:ind w:left="-720" w:firstLine="482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一、主办单位</w:t>
      </w:r>
      <w:r>
        <w:rPr>
          <w:rFonts w:hint="eastAsia" w:cs="宋体" w:asciiTheme="minorEastAsia" w:hAnsiTheme="minorEastAsia" w:eastAsiaTheme="minorEastAsia"/>
          <w:sz w:val="24"/>
        </w:rPr>
        <w:t>：成都体育学院</w:t>
      </w:r>
    </w:p>
    <w:p>
      <w:pPr>
        <w:spacing w:line="440" w:lineRule="exact"/>
        <w:ind w:left="-720" w:firstLine="482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二、承办单位：</w:t>
      </w:r>
      <w:r>
        <w:rPr>
          <w:rFonts w:hint="eastAsia" w:cs="宋体" w:asciiTheme="minorEastAsia" w:hAnsiTheme="minorEastAsia" w:eastAsiaTheme="minorEastAsia"/>
          <w:sz w:val="24"/>
        </w:rPr>
        <w:t>成都体育学院艺术学院</w:t>
      </w:r>
    </w:p>
    <w:p>
      <w:pPr>
        <w:spacing w:line="440" w:lineRule="exact"/>
        <w:ind w:left="-720" w:firstLine="482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三、比赛日期：</w:t>
      </w:r>
      <w:r>
        <w:rPr>
          <w:rFonts w:hint="eastAsia" w:cs="宋体" w:asciiTheme="minorEastAsia" w:hAnsiTheme="minorEastAsia" w:eastAsiaTheme="minorEastAsia"/>
          <w:sz w:val="24"/>
        </w:rPr>
        <w:t>2018年11月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>9</w:t>
      </w:r>
      <w:r>
        <w:rPr>
          <w:rFonts w:hint="eastAsia" w:cs="宋体" w:asciiTheme="minorEastAsia" w:hAnsiTheme="minorEastAsia" w:eastAsiaTheme="minorEastAsia"/>
          <w:sz w:val="24"/>
        </w:rPr>
        <w:t>日 晚上6点</w:t>
      </w:r>
    </w:p>
    <w:p>
      <w:pPr>
        <w:spacing w:line="440" w:lineRule="exact"/>
        <w:ind w:left="-720" w:firstLine="482" w:firstLineChars="200"/>
        <w:rPr>
          <w:rFonts w:hint="eastAsia" w:cs="宋体" w:asciiTheme="minorEastAsia" w:hAnsiTheme="minorEastAsia" w:eastAsiaTheme="minorEastAsia"/>
          <w:sz w:val="24"/>
          <w:lang w:eastAsia="zh-CN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四、比赛地点：</w:t>
      </w:r>
      <w:r>
        <w:rPr>
          <w:rFonts w:hint="eastAsia" w:cs="宋体" w:asciiTheme="minorEastAsia" w:hAnsiTheme="minorEastAsia" w:eastAsiaTheme="minorEastAsia"/>
          <w:sz w:val="24"/>
        </w:rPr>
        <w:t>成都体育学院</w:t>
      </w:r>
      <w:r>
        <w:rPr>
          <w:rFonts w:hint="eastAsia" w:cs="宋体" w:asciiTheme="minorEastAsia" w:hAnsiTheme="minorEastAsia" w:eastAsiaTheme="minorEastAsia"/>
          <w:sz w:val="24"/>
          <w:lang w:eastAsia="zh-CN"/>
        </w:rPr>
        <w:t>综合馆</w:t>
      </w:r>
    </w:p>
    <w:p>
      <w:pPr>
        <w:spacing w:line="440" w:lineRule="exact"/>
        <w:ind w:left="-720"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五、参赛资格：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（一）成都体育学院学生；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（二）参赛运动员必须是政治思想进步，作风正派，遵守大会有关规定； 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（三）已经报名不得无故弃权，弃权必须向大赛组委会提出书面申请。</w:t>
      </w:r>
    </w:p>
    <w:p>
      <w:pPr>
        <w:spacing w:line="440" w:lineRule="exact"/>
        <w:ind w:left="-720"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六、参赛办法：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（一）凡我院在籍本科生、研究生、进修生等学生均可报名参加，比赛分专业组和非专业组。体育舞蹈专业方向的学生只能参加专业组比赛。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（二）兼项和分组：</w:t>
      </w:r>
    </w:p>
    <w:p>
      <w:pPr>
        <w:spacing w:line="440" w:lineRule="exact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1、在同一组别的同一舞系中，单人与双人不得兼报。</w:t>
      </w:r>
    </w:p>
    <w:p>
      <w:pPr>
        <w:spacing w:line="440" w:lineRule="exact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2、同一舞系中每人限报3项（不含集体项目）。</w:t>
      </w:r>
    </w:p>
    <w:p>
      <w:pPr>
        <w:spacing w:line="440" w:lineRule="exact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3、专业与业余搭伴，按专业就高原则参赛。</w:t>
      </w:r>
    </w:p>
    <w:p>
      <w:pPr>
        <w:spacing w:line="440" w:lineRule="exact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4、凡是违反上述规定者，将取消比赛资格。</w:t>
      </w:r>
    </w:p>
    <w:p>
      <w:pPr>
        <w:spacing w:line="440" w:lineRule="exact"/>
        <w:ind w:left="-720"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七、竞赛办法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（一）比赛执行中国体育舞蹈联合会审定《中国体育舞蹈联合会竞赛规则》。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（二）比赛音乐由大会统一安排。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（三）比赛采用预赛、复赛、决赛的程序进行。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（四）各组别报名人数达到25人以上采用分组比赛，每组比赛前8名参加下一轮复赛。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（五）比赛内容的规定：专业A组选手必须使用竞技套路参加比赛，其它组别选手可以使用体育舞蹈技术等级套路，也可使用竞技套路参加比赛。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（六）各组别不足8对时，直接进入决赛。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（七）各组别不足6对时，取前三名；各组别大于6对时，取前六名。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（八）凡违反竞赛规定者，经查实将取消比赛资格。</w:t>
      </w:r>
    </w:p>
    <w:p>
      <w:pPr>
        <w:spacing w:line="440" w:lineRule="exact"/>
        <w:ind w:left="-720"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八、竞赛分组与项目设置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（一）根据报名情况，主办单位有权对组别设项进行调整；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（二）比赛分组和项目设置（见附件1）。</w:t>
      </w:r>
    </w:p>
    <w:p>
      <w:pPr>
        <w:spacing w:line="440" w:lineRule="exact"/>
        <w:ind w:left="-720"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九、仲裁与评判员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（一）裁判长由主办单位指派，裁判员由主承办单位协商选派；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（二）仲裁委员会的组成与职责遵照《仲裁委员会条例》执行。</w:t>
      </w:r>
    </w:p>
    <w:p>
      <w:pPr>
        <w:spacing w:line="440" w:lineRule="exact"/>
        <w:ind w:left="-720"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十、报名与报到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（一）报名时间：2018年10月25日，逾期不接受报名。本次赛事报名时间将严格执行截止日期。报名一经确认，一律不得更改。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（二）报名地点：体育舞蹈教研室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（三）比赛报到时间与地点</w:t>
      </w:r>
    </w:p>
    <w:p>
      <w:pPr>
        <w:spacing w:line="440" w:lineRule="exact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1、报到时间：2018年11月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>7</w:t>
      </w:r>
      <w:r>
        <w:rPr>
          <w:rFonts w:hint="eastAsia" w:cs="宋体" w:asciiTheme="minorEastAsia" w:hAnsiTheme="minorEastAsia" w:eastAsiaTheme="minorEastAsia"/>
          <w:sz w:val="24"/>
        </w:rPr>
        <w:t>日</w:t>
      </w:r>
      <w:r>
        <w:rPr>
          <w:rFonts w:hint="eastAsia" w:cs="宋体" w:asciiTheme="minorEastAsia" w:hAnsiTheme="minorEastAsia" w:eastAsiaTheme="minorEastAsia"/>
          <w:sz w:val="24"/>
          <w:lang w:eastAsia="zh-CN"/>
        </w:rPr>
        <w:t>晚上</w:t>
      </w:r>
      <w:r>
        <w:rPr>
          <w:rFonts w:hint="eastAsia" w:cs="宋体" w:asciiTheme="minorEastAsia" w:hAnsiTheme="minorEastAsia" w:eastAsiaTheme="minorEastAsia"/>
          <w:sz w:val="24"/>
          <w:lang w:val="en-US" w:eastAsia="zh-CN"/>
        </w:rPr>
        <w:t>7</w:t>
      </w:r>
      <w:r>
        <w:rPr>
          <w:rFonts w:hint="eastAsia" w:cs="宋体" w:asciiTheme="minorEastAsia" w:hAnsiTheme="minorEastAsia" w:eastAsiaTheme="minorEastAsia"/>
          <w:sz w:val="24"/>
        </w:rPr>
        <w:t>点</w:t>
      </w:r>
    </w:p>
    <w:p>
      <w:pPr>
        <w:spacing w:line="440" w:lineRule="exact"/>
        <w:ind w:firstLine="480" w:firstLineChars="200"/>
        <w:rPr>
          <w:rFonts w:hint="eastAsia" w:cs="宋体" w:asciiTheme="minorEastAsia" w:hAnsiTheme="minorEastAsia" w:eastAsiaTheme="minorEastAsia"/>
          <w:sz w:val="24"/>
          <w:lang w:eastAsia="zh-CN"/>
        </w:rPr>
      </w:pPr>
      <w:r>
        <w:rPr>
          <w:rFonts w:hint="eastAsia" w:cs="宋体" w:asciiTheme="minorEastAsia" w:hAnsiTheme="minorEastAsia" w:eastAsiaTheme="minorEastAsia"/>
          <w:sz w:val="24"/>
        </w:rPr>
        <w:t>2、报到地点：成都体育学院</w:t>
      </w:r>
      <w:r>
        <w:rPr>
          <w:rFonts w:hint="eastAsia" w:cs="宋体" w:asciiTheme="minorEastAsia" w:hAnsiTheme="minorEastAsia" w:eastAsiaTheme="minorEastAsia"/>
          <w:sz w:val="24"/>
          <w:lang w:eastAsia="zh-CN"/>
        </w:rPr>
        <w:t>三楼舞蹈房</w:t>
      </w:r>
      <w:bookmarkStart w:id="0" w:name="_GoBack"/>
      <w:bookmarkEnd w:id="0"/>
    </w:p>
    <w:p>
      <w:pPr>
        <w:spacing w:line="440" w:lineRule="exact"/>
        <w:ind w:firstLine="480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   联系人：王佳鑫 13677663181</w:t>
      </w:r>
    </w:p>
    <w:p>
      <w:pPr>
        <w:spacing w:line="440" w:lineRule="exact"/>
        <w:ind w:left="-720"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十一、录取名次及奖励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（一）各组别均录取前六名，于比赛结束后现场颁发获奖证书。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（二）本次比赛不设团体总分奖。</w:t>
      </w:r>
    </w:p>
    <w:p>
      <w:pPr>
        <w:spacing w:line="440" w:lineRule="exact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（三）各组别报名人数达到25人以上采用分组比赛，每组比赛的前8名参加下一轮复赛。</w:t>
      </w:r>
    </w:p>
    <w:p>
      <w:pPr>
        <w:spacing w:line="440" w:lineRule="exact"/>
        <w:ind w:left="-720"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十二、竞赛纪律</w:t>
      </w:r>
    </w:p>
    <w:p>
      <w:pPr>
        <w:spacing w:line="440" w:lineRule="exact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>为了规范竞赛秩序，竞赛将严格执行《中国体育舞蹈竞赛管理办法》，请各参赛单位及相关人员按照要求做好参赛准备。</w:t>
      </w:r>
    </w:p>
    <w:p>
      <w:pPr>
        <w:spacing w:line="440" w:lineRule="exact"/>
        <w:ind w:left="-720"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十三、未尽事宜，将另行通知。</w:t>
      </w:r>
    </w:p>
    <w:p>
      <w:pPr>
        <w:spacing w:line="440" w:lineRule="exact"/>
        <w:ind w:left="-720"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  <w:r>
        <w:rPr>
          <w:rFonts w:hint="eastAsia" w:cs="宋体" w:asciiTheme="minorEastAsia" w:hAnsiTheme="minorEastAsia" w:eastAsiaTheme="minorEastAsia"/>
          <w:b/>
          <w:bCs/>
          <w:sz w:val="24"/>
        </w:rPr>
        <w:t>十四、本竞赛规程最终解释权和修改权归体育舞蹈教研室。</w:t>
      </w:r>
    </w:p>
    <w:p>
      <w:pPr>
        <w:spacing w:line="440" w:lineRule="exact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</w:p>
    <w:p>
      <w:pPr>
        <w:spacing w:line="440" w:lineRule="exact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</w:p>
    <w:p>
      <w:pPr>
        <w:spacing w:line="440" w:lineRule="exact"/>
        <w:ind w:firstLine="482" w:firstLineChars="200"/>
        <w:rPr>
          <w:rFonts w:cs="宋体" w:asciiTheme="minorEastAsia" w:hAnsiTheme="minorEastAsia" w:eastAsiaTheme="minorEastAsia"/>
          <w:b/>
          <w:bCs/>
          <w:sz w:val="24"/>
        </w:rPr>
      </w:pPr>
    </w:p>
    <w:p>
      <w:pPr>
        <w:spacing w:line="440" w:lineRule="exact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                             成都体育学院运动会体育舞蹈比赛组委会</w:t>
      </w:r>
    </w:p>
    <w:p>
      <w:pPr>
        <w:spacing w:line="440" w:lineRule="exact"/>
        <w:ind w:firstLine="480" w:firstLineChars="200"/>
        <w:rPr>
          <w:rFonts w:cs="宋体" w:asciiTheme="minorEastAsia" w:hAnsiTheme="minorEastAsia" w:eastAsiaTheme="minorEastAsia"/>
          <w:sz w:val="24"/>
        </w:rPr>
      </w:pPr>
      <w:r>
        <w:rPr>
          <w:rFonts w:hint="eastAsia" w:cs="宋体" w:asciiTheme="minorEastAsia" w:hAnsiTheme="minorEastAsia" w:eastAsiaTheme="minorEastAsia"/>
          <w:sz w:val="24"/>
        </w:rPr>
        <w:t xml:space="preserve">                                       2018年10月10日</w:t>
      </w: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spacing w:line="440" w:lineRule="exact"/>
        <w:ind w:firstLine="480" w:firstLineChars="200"/>
        <w:rPr>
          <w:rFonts w:asciiTheme="minorEastAsia" w:hAnsiTheme="minorEastAsia" w:eastAsiaTheme="minorEastAsia"/>
          <w:sz w:val="24"/>
        </w:rPr>
      </w:pPr>
    </w:p>
    <w:p>
      <w:pPr>
        <w:spacing w:line="440" w:lineRule="exac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附表1：比赛分组和项目设置</w:t>
      </w:r>
    </w:p>
    <w:p>
      <w:pPr>
        <w:spacing w:line="360" w:lineRule="auto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1.双人组别</w:t>
      </w:r>
    </w:p>
    <w:tbl>
      <w:tblPr>
        <w:tblStyle w:val="6"/>
        <w:tblW w:w="73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2496"/>
        <w:gridCol w:w="1236"/>
        <w:gridCol w:w="1834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  <w:vAlign w:val="center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 号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735" w:firstLineChars="350"/>
              <w:rPr>
                <w:szCs w:val="21"/>
              </w:rPr>
            </w:pPr>
            <w:r>
              <w:rPr>
                <w:rFonts w:hint="eastAsia"/>
                <w:szCs w:val="21"/>
              </w:rPr>
              <w:t>分组名称</w:t>
            </w:r>
          </w:p>
        </w:tc>
        <w:tc>
          <w:tcPr>
            <w:tcW w:w="1236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舞系</w:t>
            </w:r>
          </w:p>
        </w:tc>
        <w:tc>
          <w:tcPr>
            <w:tcW w:w="1834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舞项</w:t>
            </w:r>
          </w:p>
        </w:tc>
        <w:tc>
          <w:tcPr>
            <w:tcW w:w="851" w:type="dxa"/>
            <w:vAlign w:val="center"/>
          </w:tcPr>
          <w:p>
            <w:pPr>
              <w:spacing w:line="46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大学专业A组五项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SCRJP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大学专业B组四项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SCRJ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大学专业C组三项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CRJ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大学专业单项组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大学专业单项组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大学专业单项组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J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大学非专业单项组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大学非专业单项组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大学专业A组五项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WTVWFQ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大学专业B组四项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WTVWQ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大学专业C组三项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WTQ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大学专业单项组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大学专业单项组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T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大学专业单项组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VW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大学非专业单项组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W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大学非专业单项组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T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大学专业组四项全能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L,S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630" w:firstLineChars="300"/>
              <w:rPr>
                <w:szCs w:val="21"/>
              </w:rPr>
            </w:pPr>
            <w:r>
              <w:rPr>
                <w:rFonts w:hint="eastAsia"/>
                <w:szCs w:val="21"/>
              </w:rPr>
              <w:t>CR WT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大学专业组六项全能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L,S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CRJ WTQ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" w:type="dxa"/>
          </w:tcPr>
          <w:p>
            <w:pPr>
              <w:spacing w:line="4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2496" w:type="dxa"/>
            <w:vAlign w:val="center"/>
          </w:tcPr>
          <w:p>
            <w:pPr>
              <w:spacing w:line="460" w:lineRule="exact"/>
              <w:ind w:firstLine="210" w:firstLineChars="100"/>
              <w:rPr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大学专业组八项全能</w:t>
            </w:r>
          </w:p>
        </w:tc>
        <w:tc>
          <w:tcPr>
            <w:tcW w:w="1236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L,S</w:t>
            </w:r>
          </w:p>
        </w:tc>
        <w:tc>
          <w:tcPr>
            <w:tcW w:w="1834" w:type="dxa"/>
          </w:tcPr>
          <w:p>
            <w:pPr>
              <w:spacing w:line="46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CRJS WTQVW</w:t>
            </w:r>
          </w:p>
        </w:tc>
        <w:tc>
          <w:tcPr>
            <w:tcW w:w="851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</w:tbl>
    <w:p>
      <w:pPr>
        <w:spacing w:line="360" w:lineRule="auto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2.单人单项及多项组别</w:t>
      </w:r>
    </w:p>
    <w:tbl>
      <w:tblPr>
        <w:tblStyle w:val="6"/>
        <w:tblW w:w="7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449"/>
        <w:gridCol w:w="1236"/>
        <w:gridCol w:w="1843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2449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分组名称</w:t>
            </w:r>
          </w:p>
        </w:tc>
        <w:tc>
          <w:tcPr>
            <w:tcW w:w="123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舞系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舞项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2449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大学生专业三项组</w:t>
            </w:r>
          </w:p>
        </w:tc>
        <w:tc>
          <w:tcPr>
            <w:tcW w:w="123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L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CRJ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2449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大学生专业双项组</w:t>
            </w:r>
          </w:p>
        </w:tc>
        <w:tc>
          <w:tcPr>
            <w:tcW w:w="123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L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CR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2449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大学生专业单项组</w:t>
            </w:r>
          </w:p>
        </w:tc>
        <w:tc>
          <w:tcPr>
            <w:tcW w:w="123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L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C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</w:t>
            </w:r>
          </w:p>
        </w:tc>
        <w:tc>
          <w:tcPr>
            <w:tcW w:w="2449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大学生专业单项组</w:t>
            </w:r>
          </w:p>
        </w:tc>
        <w:tc>
          <w:tcPr>
            <w:tcW w:w="1236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L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R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244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大学生非专业单项组</w:t>
            </w:r>
          </w:p>
        </w:tc>
        <w:tc>
          <w:tcPr>
            <w:tcW w:w="1236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L</w:t>
            </w:r>
          </w:p>
        </w:tc>
        <w:tc>
          <w:tcPr>
            <w:tcW w:w="1843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C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244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大学生非专业单项组</w:t>
            </w:r>
          </w:p>
        </w:tc>
        <w:tc>
          <w:tcPr>
            <w:tcW w:w="1236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L</w:t>
            </w:r>
          </w:p>
        </w:tc>
        <w:tc>
          <w:tcPr>
            <w:tcW w:w="1843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R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</w:t>
            </w:r>
          </w:p>
        </w:tc>
        <w:tc>
          <w:tcPr>
            <w:tcW w:w="244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大学生专业双项组</w:t>
            </w:r>
          </w:p>
        </w:tc>
        <w:tc>
          <w:tcPr>
            <w:tcW w:w="1236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S</w:t>
            </w:r>
          </w:p>
        </w:tc>
        <w:tc>
          <w:tcPr>
            <w:tcW w:w="1843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WT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</w:t>
            </w:r>
          </w:p>
        </w:tc>
        <w:tc>
          <w:tcPr>
            <w:tcW w:w="244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大学生专业单项组</w:t>
            </w:r>
          </w:p>
        </w:tc>
        <w:tc>
          <w:tcPr>
            <w:tcW w:w="1236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S</w:t>
            </w:r>
          </w:p>
        </w:tc>
        <w:tc>
          <w:tcPr>
            <w:tcW w:w="1843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W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244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大学生专业单项组</w:t>
            </w:r>
          </w:p>
        </w:tc>
        <w:tc>
          <w:tcPr>
            <w:tcW w:w="1236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S</w:t>
            </w:r>
          </w:p>
        </w:tc>
        <w:tc>
          <w:tcPr>
            <w:tcW w:w="1843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T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244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大学生非专业单项组</w:t>
            </w:r>
          </w:p>
        </w:tc>
        <w:tc>
          <w:tcPr>
            <w:tcW w:w="1236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S</w:t>
            </w:r>
          </w:p>
        </w:tc>
        <w:tc>
          <w:tcPr>
            <w:tcW w:w="1843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W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11</w:t>
            </w:r>
          </w:p>
        </w:tc>
        <w:tc>
          <w:tcPr>
            <w:tcW w:w="2449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大学生非专业单项组</w:t>
            </w:r>
          </w:p>
        </w:tc>
        <w:tc>
          <w:tcPr>
            <w:tcW w:w="1236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S</w:t>
            </w:r>
          </w:p>
        </w:tc>
        <w:tc>
          <w:tcPr>
            <w:tcW w:w="1843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T</w:t>
            </w: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color w:val="000000"/>
                <w:szCs w:val="21"/>
              </w:rPr>
            </w:pPr>
          </w:p>
        </w:tc>
      </w:tr>
    </w:tbl>
    <w:p>
      <w:pPr>
        <w:spacing w:line="360" w:lineRule="auto"/>
        <w:rPr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3.集体舞</w:t>
      </w:r>
    </w:p>
    <w:tbl>
      <w:tblPr>
        <w:tblStyle w:val="6"/>
        <w:tblpPr w:leftFromText="180" w:rightFromText="180" w:vertAnchor="text" w:horzAnchor="page" w:tblpX="1756" w:tblpY="501"/>
        <w:tblOverlap w:val="never"/>
        <w:tblW w:w="7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300"/>
        <w:gridCol w:w="1134"/>
        <w:gridCol w:w="1134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27" w:type="dxa"/>
            <w:vAlign w:val="center"/>
          </w:tcPr>
          <w:p>
            <w:pPr>
              <w:spacing w:line="4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序 号</w:t>
            </w:r>
          </w:p>
        </w:tc>
        <w:tc>
          <w:tcPr>
            <w:tcW w:w="2300" w:type="dxa"/>
            <w:vAlign w:val="center"/>
          </w:tcPr>
          <w:p>
            <w:pPr>
              <w:spacing w:line="460" w:lineRule="exact"/>
              <w:ind w:firstLine="735" w:firstLineChars="350"/>
              <w:rPr>
                <w:szCs w:val="21"/>
              </w:rPr>
            </w:pPr>
            <w:r>
              <w:rPr>
                <w:rFonts w:hint="eastAsia"/>
                <w:szCs w:val="21"/>
              </w:rPr>
              <w:t>分组名称</w:t>
            </w:r>
          </w:p>
        </w:tc>
        <w:tc>
          <w:tcPr>
            <w:tcW w:w="1134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舞系</w:t>
            </w:r>
          </w:p>
        </w:tc>
        <w:tc>
          <w:tcPr>
            <w:tcW w:w="1134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舞项</w:t>
            </w:r>
          </w:p>
        </w:tc>
        <w:tc>
          <w:tcPr>
            <w:tcW w:w="1785" w:type="dxa"/>
            <w:vAlign w:val="center"/>
          </w:tcPr>
          <w:p>
            <w:pPr>
              <w:spacing w:line="46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927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300" w:type="dxa"/>
            <w:vAlign w:val="center"/>
          </w:tcPr>
          <w:p>
            <w:pPr>
              <w:spacing w:line="4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校园集体舞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Ｓ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ＶＷ</w:t>
            </w:r>
          </w:p>
        </w:tc>
        <w:tc>
          <w:tcPr>
            <w:tcW w:w="1785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８—１６人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27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300" w:type="dxa"/>
            <w:vAlign w:val="center"/>
          </w:tcPr>
          <w:p>
            <w:pPr>
              <w:spacing w:line="4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校园集体舞 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Ｌ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1785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８—１６人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27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2300" w:type="dxa"/>
            <w:vAlign w:val="center"/>
          </w:tcPr>
          <w:p>
            <w:pPr>
              <w:spacing w:line="4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校园集体舞非专业组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VW</w:t>
            </w:r>
          </w:p>
        </w:tc>
        <w:tc>
          <w:tcPr>
            <w:tcW w:w="1785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８—１６人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27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300" w:type="dxa"/>
            <w:vAlign w:val="center"/>
          </w:tcPr>
          <w:p>
            <w:pPr>
              <w:spacing w:line="4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校园集体舞非专业组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1785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８—１６人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927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2300" w:type="dxa"/>
            <w:vAlign w:val="center"/>
          </w:tcPr>
          <w:p>
            <w:pPr>
              <w:spacing w:line="4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校园集体舞非专业组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R</w:t>
            </w:r>
          </w:p>
        </w:tc>
        <w:tc>
          <w:tcPr>
            <w:tcW w:w="1785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８—１６人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27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300" w:type="dxa"/>
            <w:vAlign w:val="center"/>
          </w:tcPr>
          <w:p>
            <w:pPr>
              <w:spacing w:line="4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女子专业六人组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Ｌ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</w:p>
        </w:tc>
        <w:tc>
          <w:tcPr>
            <w:tcW w:w="1785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27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300" w:type="dxa"/>
            <w:vAlign w:val="center"/>
          </w:tcPr>
          <w:p>
            <w:pPr>
              <w:spacing w:line="4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女子专业六人组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S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VW</w:t>
            </w:r>
          </w:p>
        </w:tc>
        <w:tc>
          <w:tcPr>
            <w:tcW w:w="1785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27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300" w:type="dxa"/>
            <w:vAlign w:val="center"/>
          </w:tcPr>
          <w:p>
            <w:pPr>
              <w:spacing w:line="4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女子六人非专业组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szCs w:val="21"/>
              </w:rPr>
              <w:t>C</w:t>
            </w:r>
          </w:p>
        </w:tc>
        <w:tc>
          <w:tcPr>
            <w:tcW w:w="1785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27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300" w:type="dxa"/>
            <w:vAlign w:val="center"/>
          </w:tcPr>
          <w:p>
            <w:pPr>
              <w:spacing w:line="4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艺术集体表演舞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L/S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  <w:tc>
          <w:tcPr>
            <w:tcW w:w="1785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８—１６人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927" w:type="dxa"/>
            <w:vAlign w:val="center"/>
          </w:tcPr>
          <w:p>
            <w:pPr>
              <w:spacing w:line="46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2300" w:type="dxa"/>
            <w:vAlign w:val="center"/>
          </w:tcPr>
          <w:p>
            <w:pPr>
              <w:spacing w:line="4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艺术双人表演舞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L/S</w:t>
            </w:r>
          </w:p>
        </w:tc>
        <w:tc>
          <w:tcPr>
            <w:tcW w:w="1134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  <w:tc>
          <w:tcPr>
            <w:tcW w:w="1785" w:type="dxa"/>
          </w:tcPr>
          <w:p>
            <w:pPr>
              <w:spacing w:line="460" w:lineRule="exact"/>
              <w:ind w:firstLine="420" w:firstLineChars="200"/>
              <w:jc w:val="center"/>
              <w:rPr>
                <w:szCs w:val="21"/>
              </w:rPr>
            </w:pPr>
          </w:p>
        </w:tc>
      </w:tr>
    </w:tbl>
    <w:p>
      <w:pPr>
        <w:rPr>
          <w:sz w:val="28"/>
          <w:szCs w:val="28"/>
        </w:rPr>
      </w:pPr>
    </w:p>
    <w:p/>
    <w:p>
      <w:pPr>
        <w:rPr>
          <w:sz w:val="28"/>
          <w:szCs w:val="28"/>
        </w:rPr>
      </w:pPr>
    </w:p>
    <w:p>
      <w:pPr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jc w:val="center"/>
        <w:rPr>
          <w:sz w:val="40"/>
          <w:szCs w:val="4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rect id="文本框3" o:spid="_x0000_s4098" o:spt="1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6598"/>
    <w:rsid w:val="002C1FF3"/>
    <w:rsid w:val="003772DA"/>
    <w:rsid w:val="00415632"/>
    <w:rsid w:val="00526598"/>
    <w:rsid w:val="00642B9A"/>
    <w:rsid w:val="008A48AD"/>
    <w:rsid w:val="009976E3"/>
    <w:rsid w:val="00EA6CB7"/>
    <w:rsid w:val="00FA6F84"/>
    <w:rsid w:val="0C917085"/>
    <w:rsid w:val="342804A8"/>
    <w:rsid w:val="4E23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列出段落11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327</Words>
  <Characters>1868</Characters>
  <Lines>15</Lines>
  <Paragraphs>4</Paragraphs>
  <TotalTime>14</TotalTime>
  <ScaleCrop>false</ScaleCrop>
  <LinksUpToDate>false</LinksUpToDate>
  <CharactersWithSpaces>2191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2018-10-12T08:35:00Z</dcterms:created>
  <dc:creator>Administrator</dc:creator>
  <cp:lastModifiedBy>Administrator</cp:lastModifiedBy>
  <cp:lastPrinted>2018-10-12T09:31:20Z</cp:lastPrinted>
  <dcterms:modified xsi:type="dcterms:W3CDTF">2018-10-12T09:32:36Z</dcterms:modified>
  <dc:title>_x0001__x0001_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