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FBC" w:rsidRPr="006B240C" w:rsidRDefault="00F17FBC" w:rsidP="00F17FBC">
      <w:pPr>
        <w:widowControl/>
        <w:spacing w:before="255" w:after="128"/>
        <w:jc w:val="center"/>
        <w:outlineLvl w:val="1"/>
        <w:rPr>
          <w:rFonts w:ascii="Helvetica" w:eastAsia="宋体" w:hAnsi="Helvetica" w:cs="宋体"/>
          <w:kern w:val="0"/>
          <w:sz w:val="28"/>
          <w:szCs w:val="28"/>
        </w:rPr>
      </w:pPr>
      <w:r w:rsidRPr="006B240C">
        <w:rPr>
          <w:rFonts w:ascii="Helvetica" w:eastAsia="宋体" w:hAnsi="Helvetica" w:cs="宋体"/>
          <w:kern w:val="0"/>
          <w:sz w:val="28"/>
          <w:szCs w:val="28"/>
        </w:rPr>
        <w:t>第三届中国</w:t>
      </w:r>
      <w:r w:rsidRPr="006B240C">
        <w:rPr>
          <w:rFonts w:ascii="Helvetica" w:eastAsia="宋体" w:hAnsi="Helvetica" w:cs="宋体"/>
          <w:kern w:val="0"/>
          <w:sz w:val="28"/>
          <w:szCs w:val="28"/>
        </w:rPr>
        <w:t>“</w:t>
      </w:r>
      <w:r w:rsidRPr="006B240C">
        <w:rPr>
          <w:rFonts w:ascii="Helvetica" w:eastAsia="宋体" w:hAnsi="Helvetica" w:cs="宋体"/>
          <w:kern w:val="0"/>
          <w:sz w:val="28"/>
          <w:szCs w:val="28"/>
        </w:rPr>
        <w:t>互联网</w:t>
      </w:r>
      <w:r w:rsidRPr="006B240C">
        <w:rPr>
          <w:rFonts w:ascii="Helvetica" w:eastAsia="宋体" w:hAnsi="Helvetica" w:cs="宋体"/>
          <w:kern w:val="0"/>
          <w:sz w:val="28"/>
          <w:szCs w:val="28"/>
        </w:rPr>
        <w:t>+”</w:t>
      </w:r>
      <w:r w:rsidRPr="006B240C">
        <w:rPr>
          <w:rFonts w:ascii="Helvetica" w:eastAsia="宋体" w:hAnsi="Helvetica" w:cs="宋体"/>
          <w:kern w:val="0"/>
          <w:sz w:val="28"/>
          <w:szCs w:val="28"/>
        </w:rPr>
        <w:t>大学生创新创业大赛</w:t>
      </w:r>
      <w:r w:rsidRPr="006B240C">
        <w:rPr>
          <w:rFonts w:ascii="Helvetica" w:eastAsia="宋体" w:hAnsi="Helvetica" w:cs="宋体"/>
          <w:kern w:val="0"/>
          <w:sz w:val="28"/>
          <w:szCs w:val="28"/>
        </w:rPr>
        <w:t xml:space="preserve"> </w:t>
      </w:r>
      <w:r w:rsidRPr="006B240C">
        <w:rPr>
          <w:rFonts w:ascii="Helvetica" w:eastAsia="宋体" w:hAnsi="Helvetica" w:cs="宋体"/>
          <w:kern w:val="0"/>
          <w:sz w:val="28"/>
          <w:szCs w:val="28"/>
        </w:rPr>
        <w:t>全国总决赛评审规则</w:t>
      </w:r>
    </w:p>
    <w:p w:rsidR="00F17FBC" w:rsidRPr="001D0CFD" w:rsidRDefault="00F17FBC" w:rsidP="00BB3250">
      <w:pPr>
        <w:pStyle w:val="a5"/>
        <w:shd w:val="clear" w:color="auto" w:fill="FFFFFF"/>
        <w:spacing w:before="0" w:beforeAutospacing="0" w:after="0" w:afterAutospacing="0" w:line="560" w:lineRule="exact"/>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一、创意组项目评审要点</w:t>
      </w:r>
    </w:p>
    <w:tbl>
      <w:tblPr>
        <w:tblW w:w="9045" w:type="dxa"/>
        <w:shd w:val="clear" w:color="auto" w:fill="FFFFFF"/>
        <w:tblCellMar>
          <w:left w:w="0" w:type="dxa"/>
          <w:right w:w="0" w:type="dxa"/>
        </w:tblCellMar>
        <w:tblLook w:val="04A0" w:firstRow="1" w:lastRow="0" w:firstColumn="1" w:lastColumn="0" w:noHBand="0" w:noVBand="1"/>
      </w:tblPr>
      <w:tblGrid>
        <w:gridCol w:w="1665"/>
        <w:gridCol w:w="6525"/>
        <w:gridCol w:w="855"/>
      </w:tblGrid>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评审要点</w:t>
            </w:r>
          </w:p>
        </w:tc>
        <w:tc>
          <w:tcPr>
            <w:tcW w:w="652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jc w:val="center"/>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评审内容</w:t>
            </w:r>
          </w:p>
        </w:tc>
        <w:tc>
          <w:tcPr>
            <w:tcW w:w="85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jc w:val="center"/>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分值</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创新性</w:t>
            </w:r>
          </w:p>
        </w:tc>
        <w:tc>
          <w:tcPr>
            <w:tcW w:w="652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突出原始创意的价值，不鼓励模仿。强调利用互联网技术、方法和思维在销售、研发、生产、物流、信息、人力、管理等方面寻求突破和创新。鼓励项目与高校科技成果转移转化相结合。</w:t>
            </w:r>
          </w:p>
        </w:tc>
        <w:tc>
          <w:tcPr>
            <w:tcW w:w="85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40</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团队情况</w:t>
            </w:r>
          </w:p>
        </w:tc>
        <w:tc>
          <w:tcPr>
            <w:tcW w:w="652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tc>
        <w:tc>
          <w:tcPr>
            <w:tcW w:w="85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30</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商业性</w:t>
            </w:r>
          </w:p>
        </w:tc>
        <w:tc>
          <w:tcPr>
            <w:tcW w:w="652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在商业模式方面，强调设计的完整性与可行性，完整地描述商业模式，评测其盈利能力推导过程的合理性。在机会识别与利用、竞争与合作</w:t>
            </w:r>
            <w:bookmarkStart w:id="0" w:name="_GoBack"/>
            <w:bookmarkEnd w:id="0"/>
            <w:r w:rsidRPr="001D0CFD">
              <w:rPr>
                <w:rFonts w:asciiTheme="minorEastAsia" w:eastAsiaTheme="minorEastAsia" w:hAnsiTheme="minorEastAsia" w:hint="eastAsia"/>
                <w:color w:val="808080"/>
                <w:sz w:val="21"/>
                <w:szCs w:val="21"/>
              </w:rPr>
              <w:t>、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85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25</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带动就业前景</w:t>
            </w:r>
          </w:p>
        </w:tc>
        <w:tc>
          <w:tcPr>
            <w:tcW w:w="652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综合考察项目发展战略和规模扩张策略的合理性和可行性，预判项目可能带动社会就业的能力。</w:t>
            </w:r>
          </w:p>
        </w:tc>
        <w:tc>
          <w:tcPr>
            <w:tcW w:w="85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56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5</w:t>
            </w:r>
          </w:p>
        </w:tc>
      </w:tr>
    </w:tbl>
    <w:p w:rsidR="00F17FBC" w:rsidRPr="001D0CFD" w:rsidRDefault="00F17FBC" w:rsidP="00F17FBC">
      <w:pPr>
        <w:pStyle w:val="a5"/>
        <w:shd w:val="clear" w:color="auto" w:fill="FFFFFF"/>
        <w:spacing w:before="0" w:beforeAutospacing="0" w:after="0" w:afterAutospacing="0" w:line="555" w:lineRule="atLeast"/>
        <w:ind w:firstLine="705"/>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 </w:t>
      </w:r>
    </w:p>
    <w:p w:rsidR="00F17FBC" w:rsidRPr="001D0CFD" w:rsidRDefault="00F17FBC" w:rsidP="00F17FBC">
      <w:pPr>
        <w:pStyle w:val="a5"/>
        <w:shd w:val="clear" w:color="auto" w:fill="FFFFFF"/>
        <w:spacing w:before="0" w:beforeAutospacing="0" w:after="0" w:afterAutospacing="0" w:line="384"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br w:type="page"/>
      </w:r>
    </w:p>
    <w:p w:rsidR="00F17FBC" w:rsidRPr="001D0CFD" w:rsidRDefault="00F17FBC" w:rsidP="00BB3250">
      <w:pPr>
        <w:pStyle w:val="a5"/>
        <w:shd w:val="clear" w:color="auto" w:fill="FFFFFF"/>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lastRenderedPageBreak/>
        <w:t> </w:t>
      </w:r>
      <w:r w:rsidRPr="001D0CFD">
        <w:rPr>
          <w:rStyle w:val="a6"/>
          <w:rFonts w:asciiTheme="minorEastAsia" w:eastAsiaTheme="minorEastAsia" w:hAnsiTheme="minorEastAsia" w:hint="eastAsia"/>
          <w:b w:val="0"/>
          <w:color w:val="808080"/>
          <w:sz w:val="21"/>
          <w:szCs w:val="21"/>
        </w:rPr>
        <w:t>二、初创组、成长组项目评审要点</w:t>
      </w:r>
    </w:p>
    <w:tbl>
      <w:tblPr>
        <w:tblW w:w="9180" w:type="dxa"/>
        <w:shd w:val="clear" w:color="auto" w:fill="FFFFFF"/>
        <w:tblCellMar>
          <w:left w:w="0" w:type="dxa"/>
          <w:right w:w="0" w:type="dxa"/>
        </w:tblCellMar>
        <w:tblLook w:val="04A0" w:firstRow="1" w:lastRow="0" w:firstColumn="1" w:lastColumn="0" w:noHBand="0" w:noVBand="1"/>
      </w:tblPr>
      <w:tblGrid>
        <w:gridCol w:w="1739"/>
        <w:gridCol w:w="6658"/>
        <w:gridCol w:w="783"/>
      </w:tblGrid>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评审要点</w:t>
            </w:r>
          </w:p>
        </w:tc>
        <w:tc>
          <w:tcPr>
            <w:tcW w:w="637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jc w:val="center"/>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评审内容</w:t>
            </w:r>
          </w:p>
        </w:tc>
        <w:tc>
          <w:tcPr>
            <w:tcW w:w="75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jc w:val="center"/>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分值</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商业性</w:t>
            </w:r>
          </w:p>
        </w:tc>
        <w:tc>
          <w:tcPr>
            <w:tcW w:w="637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5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tc>
        <w:tc>
          <w:tcPr>
            <w:tcW w:w="75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40</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团队情况</w:t>
            </w:r>
          </w:p>
        </w:tc>
        <w:tc>
          <w:tcPr>
            <w:tcW w:w="637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75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30</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创新性</w:t>
            </w:r>
          </w:p>
        </w:tc>
        <w:tc>
          <w:tcPr>
            <w:tcW w:w="637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突出原始创意的价值，不鼓励模仿。强调利用互联网技术、方法、思维在销售、研发、生产、物流、信息、人力、管理等方面寻求突破和创新。鼓励项目与高校科技成果转移转化相结合。</w:t>
            </w:r>
          </w:p>
        </w:tc>
        <w:tc>
          <w:tcPr>
            <w:tcW w:w="75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20</w:t>
            </w:r>
          </w:p>
        </w:tc>
      </w:tr>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带动就业情况</w:t>
            </w:r>
          </w:p>
        </w:tc>
        <w:tc>
          <w:tcPr>
            <w:tcW w:w="637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考察项目增加社会就业份额，发展战略和扩张的策略合理性，上下产业链的密切程度和带动效率、其他社会效益。</w:t>
            </w:r>
          </w:p>
        </w:tc>
        <w:tc>
          <w:tcPr>
            <w:tcW w:w="75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exac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10</w:t>
            </w:r>
          </w:p>
        </w:tc>
      </w:tr>
    </w:tbl>
    <w:p w:rsidR="00F17FBC" w:rsidRPr="001D0CFD" w:rsidRDefault="00F17FBC" w:rsidP="00F17FBC">
      <w:pPr>
        <w:pStyle w:val="a5"/>
        <w:shd w:val="clear" w:color="auto" w:fill="FFFFFF"/>
        <w:spacing w:before="0" w:beforeAutospacing="0" w:after="0" w:afterAutospacing="0" w:line="555" w:lineRule="atLeast"/>
        <w:ind w:firstLine="555"/>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 </w:t>
      </w:r>
    </w:p>
    <w:p w:rsidR="00F17FBC" w:rsidRPr="001D0CFD" w:rsidRDefault="00F17FBC" w:rsidP="00F17FBC">
      <w:pPr>
        <w:pStyle w:val="a5"/>
        <w:shd w:val="clear" w:color="auto" w:fill="FFFFFF"/>
        <w:spacing w:before="0" w:beforeAutospacing="0" w:after="0" w:afterAutospacing="0" w:line="384"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br w:type="page"/>
      </w:r>
      <w:r w:rsidRPr="001D0CFD">
        <w:rPr>
          <w:rStyle w:val="a6"/>
          <w:rFonts w:asciiTheme="minorEastAsia" w:eastAsiaTheme="minorEastAsia" w:hAnsiTheme="minorEastAsia" w:hint="eastAsia"/>
          <w:b w:val="0"/>
          <w:bCs w:val="0"/>
          <w:color w:val="808080"/>
          <w:sz w:val="21"/>
          <w:szCs w:val="21"/>
        </w:rPr>
        <w:lastRenderedPageBreak/>
        <w:t>三、就业型创业项目评审要点</w:t>
      </w:r>
    </w:p>
    <w:tbl>
      <w:tblPr>
        <w:tblW w:w="8850" w:type="dxa"/>
        <w:shd w:val="clear" w:color="auto" w:fill="FFFFFF"/>
        <w:tblCellMar>
          <w:left w:w="0" w:type="dxa"/>
          <w:right w:w="0" w:type="dxa"/>
        </w:tblCellMar>
        <w:tblLook w:val="04A0" w:firstRow="1" w:lastRow="0" w:firstColumn="1" w:lastColumn="0" w:noHBand="0" w:noVBand="1"/>
      </w:tblPr>
      <w:tblGrid>
        <w:gridCol w:w="1782"/>
        <w:gridCol w:w="1205"/>
        <w:gridCol w:w="4594"/>
        <w:gridCol w:w="1269"/>
      </w:tblGrid>
      <w:tr w:rsidR="00F17FBC" w:rsidRPr="001D0CFD" w:rsidTr="00F17FBC">
        <w:tc>
          <w:tcPr>
            <w:tcW w:w="166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评审要点</w:t>
            </w:r>
          </w:p>
        </w:tc>
        <w:tc>
          <w:tcPr>
            <w:tcW w:w="1125"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jc w:val="center"/>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得分形式</w:t>
            </w: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jc w:val="center"/>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评审内容</w:t>
            </w:r>
          </w:p>
        </w:tc>
        <w:tc>
          <w:tcPr>
            <w:tcW w:w="1185" w:type="dxa"/>
            <w:tcBorders>
              <w:top w:val="nil"/>
              <w:left w:val="nil"/>
              <w:bottom w:val="nil"/>
              <w:right w:val="nil"/>
            </w:tcBorders>
            <w:shd w:val="clear" w:color="auto" w:fill="FFFFFF"/>
            <w:tcMar>
              <w:top w:w="0" w:type="dxa"/>
              <w:left w:w="105" w:type="dxa"/>
              <w:bottom w:w="0" w:type="dxa"/>
              <w:right w:w="105" w:type="dxa"/>
            </w:tcMa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Style w:val="a6"/>
                <w:rFonts w:asciiTheme="minorEastAsia" w:eastAsiaTheme="minorEastAsia" w:hAnsiTheme="minorEastAsia" w:hint="eastAsia"/>
                <w:b w:val="0"/>
                <w:color w:val="808080"/>
                <w:sz w:val="21"/>
                <w:szCs w:val="21"/>
              </w:rPr>
              <w:t>分值</w:t>
            </w:r>
          </w:p>
        </w:tc>
      </w:tr>
      <w:tr w:rsidR="00F17FBC" w:rsidRPr="001D0CFD" w:rsidTr="00F17FBC">
        <w:trPr>
          <w:trHeight w:val="480"/>
        </w:trPr>
        <w:tc>
          <w:tcPr>
            <w:tcW w:w="166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项目团队</w:t>
            </w:r>
          </w:p>
        </w:tc>
        <w:tc>
          <w:tcPr>
            <w:tcW w:w="112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加总得分</w:t>
            </w: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团队成员互补与协调性</w:t>
            </w:r>
          </w:p>
        </w:tc>
        <w:tc>
          <w:tcPr>
            <w:tcW w:w="118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20</w:t>
            </w:r>
          </w:p>
        </w:tc>
      </w:tr>
      <w:tr w:rsidR="00F17FBC" w:rsidRPr="001D0CFD" w:rsidTr="00F17FBC">
        <w:trPr>
          <w:trHeight w:val="480"/>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组织结构设置合理性</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480"/>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股权结构设置合理性</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645"/>
        </w:trPr>
        <w:tc>
          <w:tcPr>
            <w:tcW w:w="166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商业性</w:t>
            </w:r>
          </w:p>
        </w:tc>
        <w:tc>
          <w:tcPr>
            <w:tcW w:w="112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加总得分</w:t>
            </w: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生存性和盈利能力</w:t>
            </w:r>
          </w:p>
        </w:tc>
        <w:tc>
          <w:tcPr>
            <w:tcW w:w="118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20</w:t>
            </w:r>
          </w:p>
        </w:tc>
      </w:tr>
      <w:tr w:rsidR="00F17FBC" w:rsidRPr="001D0CFD" w:rsidTr="00F17FBC">
        <w:trPr>
          <w:trHeight w:val="645"/>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可行性和完整性</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645"/>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可复制性</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480"/>
        </w:trPr>
        <w:tc>
          <w:tcPr>
            <w:tcW w:w="166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创新性</w:t>
            </w:r>
          </w:p>
        </w:tc>
        <w:tc>
          <w:tcPr>
            <w:tcW w:w="112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单项得分（满足任一单项得满分）</w:t>
            </w: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岗位创新</w:t>
            </w:r>
          </w:p>
        </w:tc>
        <w:tc>
          <w:tcPr>
            <w:tcW w:w="118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20</w:t>
            </w:r>
          </w:p>
        </w:tc>
      </w:tr>
      <w:tr w:rsidR="00F17FBC" w:rsidRPr="001D0CFD" w:rsidTr="00F17FBC">
        <w:trPr>
          <w:trHeight w:val="480"/>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技能创新</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480"/>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技术创新</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480"/>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产业协同创新</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480"/>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模式创新</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r w:rsidR="00F17FBC" w:rsidRPr="001D0CFD" w:rsidTr="00F17FBC">
        <w:trPr>
          <w:trHeight w:val="840"/>
        </w:trPr>
        <w:tc>
          <w:tcPr>
            <w:tcW w:w="166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带动就业</w:t>
            </w:r>
          </w:p>
        </w:tc>
        <w:tc>
          <w:tcPr>
            <w:tcW w:w="112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jc w:val="center"/>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加总得分</w:t>
            </w: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与当地经济发展紧密结合，促进区域社会经济转型升级</w:t>
            </w:r>
          </w:p>
        </w:tc>
        <w:tc>
          <w:tcPr>
            <w:tcW w:w="1185" w:type="dxa"/>
            <w:vMerge w:val="restart"/>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rsidP="00BB3250">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40</w:t>
            </w:r>
          </w:p>
        </w:tc>
      </w:tr>
      <w:tr w:rsidR="00F17FBC" w:rsidRPr="001D0CFD" w:rsidTr="00F17FBC">
        <w:trPr>
          <w:trHeight w:val="840"/>
        </w:trPr>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c>
          <w:tcPr>
            <w:tcW w:w="4290" w:type="dxa"/>
            <w:tcBorders>
              <w:top w:val="nil"/>
              <w:left w:val="nil"/>
              <w:bottom w:val="nil"/>
              <w:right w:val="nil"/>
            </w:tcBorders>
            <w:shd w:val="clear" w:color="auto" w:fill="FFFFFF"/>
            <w:tcMar>
              <w:top w:w="0" w:type="dxa"/>
              <w:left w:w="105" w:type="dxa"/>
              <w:bottom w:w="0" w:type="dxa"/>
              <w:right w:w="105" w:type="dxa"/>
            </w:tcMar>
            <w:vAlign w:val="center"/>
            <w:hideMark/>
          </w:tcPr>
          <w:p w:rsidR="00F17FBC" w:rsidRPr="001D0CFD" w:rsidRDefault="00F17FBC">
            <w:pPr>
              <w:pStyle w:val="a5"/>
              <w:spacing w:before="0" w:beforeAutospacing="0" w:after="0" w:afterAutospacing="0" w:line="480"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带动就业人数</w:t>
            </w:r>
          </w:p>
        </w:tc>
        <w:tc>
          <w:tcPr>
            <w:tcW w:w="0" w:type="auto"/>
            <w:vMerge/>
            <w:tcBorders>
              <w:top w:val="nil"/>
              <w:left w:val="nil"/>
              <w:bottom w:val="nil"/>
              <w:right w:val="nil"/>
            </w:tcBorders>
            <w:shd w:val="clear" w:color="auto" w:fill="FFFFFF"/>
            <w:vAlign w:val="center"/>
            <w:hideMark/>
          </w:tcPr>
          <w:p w:rsidR="00F17FBC" w:rsidRPr="001D0CFD" w:rsidRDefault="00F17FBC">
            <w:pPr>
              <w:rPr>
                <w:rFonts w:asciiTheme="minorEastAsia" w:hAnsiTheme="minorEastAsia" w:cs="宋体"/>
                <w:color w:val="333333"/>
                <w:szCs w:val="21"/>
              </w:rPr>
            </w:pPr>
          </w:p>
        </w:tc>
      </w:tr>
    </w:tbl>
    <w:p w:rsidR="00F17FBC" w:rsidRPr="001D0CFD" w:rsidRDefault="00F17FBC" w:rsidP="00BB3250">
      <w:pPr>
        <w:pStyle w:val="a5"/>
        <w:shd w:val="clear" w:color="auto" w:fill="FFFFFF"/>
        <w:spacing w:before="0" w:beforeAutospacing="0" w:after="0" w:afterAutospacing="0" w:line="555"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四、评分标准</w:t>
      </w:r>
    </w:p>
    <w:p w:rsidR="00F17FBC" w:rsidRPr="001D0CFD" w:rsidRDefault="00F17FBC" w:rsidP="00BB3250">
      <w:pPr>
        <w:pStyle w:val="a5"/>
        <w:shd w:val="clear" w:color="auto" w:fill="FFFFFF"/>
        <w:spacing w:before="0" w:beforeAutospacing="0" w:after="0" w:afterAutospacing="0" w:line="555" w:lineRule="atLeast"/>
        <w:rPr>
          <w:rFonts w:asciiTheme="minorEastAsia" w:eastAsiaTheme="minorEastAsia" w:hAnsiTheme="minorEastAsia"/>
          <w:color w:val="333333"/>
          <w:sz w:val="21"/>
          <w:szCs w:val="21"/>
        </w:rPr>
      </w:pPr>
      <w:r w:rsidRPr="001D0CFD">
        <w:rPr>
          <w:rFonts w:asciiTheme="minorEastAsia" w:eastAsiaTheme="minorEastAsia" w:hAnsiTheme="minorEastAsia" w:hint="eastAsia"/>
          <w:color w:val="808080"/>
          <w:sz w:val="21"/>
          <w:szCs w:val="21"/>
        </w:rPr>
        <w:t>评分标准</w:t>
      </w:r>
      <w:r w:rsidRPr="001D0CFD">
        <w:rPr>
          <w:rStyle w:val="a6"/>
          <w:rFonts w:asciiTheme="minorEastAsia" w:eastAsiaTheme="minorEastAsia" w:hAnsiTheme="minorEastAsia" w:hint="eastAsia"/>
          <w:b w:val="0"/>
          <w:color w:val="808080"/>
          <w:sz w:val="21"/>
          <w:szCs w:val="21"/>
        </w:rPr>
        <w:t>：</w:t>
      </w:r>
      <w:r w:rsidRPr="001D0CFD">
        <w:rPr>
          <w:rFonts w:asciiTheme="minorEastAsia" w:eastAsiaTheme="minorEastAsia" w:hAnsiTheme="minorEastAsia" w:hint="eastAsia"/>
          <w:color w:val="808080"/>
          <w:sz w:val="21"/>
          <w:szCs w:val="21"/>
        </w:rPr>
        <w:t>优秀：100-85分，良好：85-70分，一般：70-55分，差：55-0。</w:t>
      </w:r>
    </w:p>
    <w:p w:rsidR="00BF4D77" w:rsidRPr="001D0CFD" w:rsidRDefault="00BF4D77">
      <w:pPr>
        <w:rPr>
          <w:rFonts w:asciiTheme="minorEastAsia" w:hAnsiTheme="minorEastAsia"/>
          <w:szCs w:val="21"/>
        </w:rPr>
      </w:pPr>
    </w:p>
    <w:sectPr w:rsidR="00BF4D77" w:rsidRPr="001D0C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CE7" w:rsidRDefault="00F23CE7" w:rsidP="00F17FBC">
      <w:r>
        <w:separator/>
      </w:r>
    </w:p>
  </w:endnote>
  <w:endnote w:type="continuationSeparator" w:id="0">
    <w:p w:rsidR="00F23CE7" w:rsidRDefault="00F23CE7" w:rsidP="00F1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CE7" w:rsidRDefault="00F23CE7" w:rsidP="00F17FBC">
      <w:r>
        <w:separator/>
      </w:r>
    </w:p>
  </w:footnote>
  <w:footnote w:type="continuationSeparator" w:id="0">
    <w:p w:rsidR="00F23CE7" w:rsidRDefault="00F23CE7" w:rsidP="00F17F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9DE"/>
    <w:rsid w:val="00091D74"/>
    <w:rsid w:val="001D0CFD"/>
    <w:rsid w:val="003129DE"/>
    <w:rsid w:val="006B240C"/>
    <w:rsid w:val="00B26C57"/>
    <w:rsid w:val="00BB3250"/>
    <w:rsid w:val="00BF4D77"/>
    <w:rsid w:val="00E059A3"/>
    <w:rsid w:val="00F03612"/>
    <w:rsid w:val="00F17FBC"/>
    <w:rsid w:val="00F23CE7"/>
    <w:rsid w:val="00FB4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7FBC"/>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F17FB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7F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7FBC"/>
    <w:rPr>
      <w:sz w:val="18"/>
      <w:szCs w:val="18"/>
    </w:rPr>
  </w:style>
  <w:style w:type="paragraph" w:styleId="a4">
    <w:name w:val="footer"/>
    <w:basedOn w:val="a"/>
    <w:link w:val="Char0"/>
    <w:uiPriority w:val="99"/>
    <w:unhideWhenUsed/>
    <w:rsid w:val="00F17FBC"/>
    <w:pPr>
      <w:tabs>
        <w:tab w:val="center" w:pos="4153"/>
        <w:tab w:val="right" w:pos="8306"/>
      </w:tabs>
      <w:snapToGrid w:val="0"/>
      <w:jc w:val="left"/>
    </w:pPr>
    <w:rPr>
      <w:sz w:val="18"/>
      <w:szCs w:val="18"/>
    </w:rPr>
  </w:style>
  <w:style w:type="character" w:customStyle="1" w:styleId="Char0">
    <w:name w:val="页脚 Char"/>
    <w:basedOn w:val="a0"/>
    <w:link w:val="a4"/>
    <w:uiPriority w:val="99"/>
    <w:rsid w:val="00F17FBC"/>
    <w:rPr>
      <w:sz w:val="18"/>
      <w:szCs w:val="18"/>
    </w:rPr>
  </w:style>
  <w:style w:type="character" w:customStyle="1" w:styleId="2Char">
    <w:name w:val="标题 2 Char"/>
    <w:basedOn w:val="a0"/>
    <w:link w:val="2"/>
    <w:uiPriority w:val="9"/>
    <w:rsid w:val="00F17FBC"/>
    <w:rPr>
      <w:rFonts w:ascii="宋体" w:eastAsia="宋体" w:hAnsi="宋体" w:cs="宋体"/>
      <w:b/>
      <w:bCs/>
      <w:kern w:val="0"/>
      <w:sz w:val="36"/>
      <w:szCs w:val="36"/>
    </w:rPr>
  </w:style>
  <w:style w:type="character" w:customStyle="1" w:styleId="1Char">
    <w:name w:val="标题 1 Char"/>
    <w:basedOn w:val="a0"/>
    <w:link w:val="1"/>
    <w:uiPriority w:val="9"/>
    <w:rsid w:val="00F17FBC"/>
    <w:rPr>
      <w:b/>
      <w:bCs/>
      <w:kern w:val="44"/>
      <w:sz w:val="44"/>
      <w:szCs w:val="44"/>
    </w:rPr>
  </w:style>
  <w:style w:type="paragraph" w:styleId="a5">
    <w:name w:val="Normal (Web)"/>
    <w:basedOn w:val="a"/>
    <w:uiPriority w:val="99"/>
    <w:unhideWhenUsed/>
    <w:rsid w:val="00F17FB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17F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7FBC"/>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F17FB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7F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7FBC"/>
    <w:rPr>
      <w:sz w:val="18"/>
      <w:szCs w:val="18"/>
    </w:rPr>
  </w:style>
  <w:style w:type="paragraph" w:styleId="a4">
    <w:name w:val="footer"/>
    <w:basedOn w:val="a"/>
    <w:link w:val="Char0"/>
    <w:uiPriority w:val="99"/>
    <w:unhideWhenUsed/>
    <w:rsid w:val="00F17FBC"/>
    <w:pPr>
      <w:tabs>
        <w:tab w:val="center" w:pos="4153"/>
        <w:tab w:val="right" w:pos="8306"/>
      </w:tabs>
      <w:snapToGrid w:val="0"/>
      <w:jc w:val="left"/>
    </w:pPr>
    <w:rPr>
      <w:sz w:val="18"/>
      <w:szCs w:val="18"/>
    </w:rPr>
  </w:style>
  <w:style w:type="character" w:customStyle="1" w:styleId="Char0">
    <w:name w:val="页脚 Char"/>
    <w:basedOn w:val="a0"/>
    <w:link w:val="a4"/>
    <w:uiPriority w:val="99"/>
    <w:rsid w:val="00F17FBC"/>
    <w:rPr>
      <w:sz w:val="18"/>
      <w:szCs w:val="18"/>
    </w:rPr>
  </w:style>
  <w:style w:type="character" w:customStyle="1" w:styleId="2Char">
    <w:name w:val="标题 2 Char"/>
    <w:basedOn w:val="a0"/>
    <w:link w:val="2"/>
    <w:uiPriority w:val="9"/>
    <w:rsid w:val="00F17FBC"/>
    <w:rPr>
      <w:rFonts w:ascii="宋体" w:eastAsia="宋体" w:hAnsi="宋体" w:cs="宋体"/>
      <w:b/>
      <w:bCs/>
      <w:kern w:val="0"/>
      <w:sz w:val="36"/>
      <w:szCs w:val="36"/>
    </w:rPr>
  </w:style>
  <w:style w:type="character" w:customStyle="1" w:styleId="1Char">
    <w:name w:val="标题 1 Char"/>
    <w:basedOn w:val="a0"/>
    <w:link w:val="1"/>
    <w:uiPriority w:val="9"/>
    <w:rsid w:val="00F17FBC"/>
    <w:rPr>
      <w:b/>
      <w:bCs/>
      <w:kern w:val="44"/>
      <w:sz w:val="44"/>
      <w:szCs w:val="44"/>
    </w:rPr>
  </w:style>
  <w:style w:type="paragraph" w:styleId="a5">
    <w:name w:val="Normal (Web)"/>
    <w:basedOn w:val="a"/>
    <w:uiPriority w:val="99"/>
    <w:unhideWhenUsed/>
    <w:rsid w:val="00F17FB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17F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036049">
      <w:bodyDiv w:val="1"/>
      <w:marLeft w:val="0"/>
      <w:marRight w:val="0"/>
      <w:marTop w:val="0"/>
      <w:marBottom w:val="0"/>
      <w:divBdr>
        <w:top w:val="none" w:sz="0" w:space="0" w:color="auto"/>
        <w:left w:val="none" w:sz="0" w:space="0" w:color="auto"/>
        <w:bottom w:val="none" w:sz="0" w:space="0" w:color="auto"/>
        <w:right w:val="none" w:sz="0" w:space="0" w:color="auto"/>
      </w:divBdr>
    </w:div>
    <w:div w:id="173542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208</Words>
  <Characters>1188</Characters>
  <Application>Microsoft Office Word</Application>
  <DocSecurity>0</DocSecurity>
  <Lines>9</Lines>
  <Paragraphs>2</Paragraphs>
  <ScaleCrop>false</ScaleCrop>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雍素英</dc:creator>
  <cp:keywords/>
  <dc:description/>
  <cp:lastModifiedBy>雍素英</cp:lastModifiedBy>
  <cp:revision>5</cp:revision>
  <dcterms:created xsi:type="dcterms:W3CDTF">2017-05-10T06:50:00Z</dcterms:created>
  <dcterms:modified xsi:type="dcterms:W3CDTF">2017-05-11T09:56:00Z</dcterms:modified>
</cp:coreProperties>
</file>