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1E" w:rsidRPr="004B3800" w:rsidRDefault="00A0791E" w:rsidP="00A0791E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A0791E" w:rsidRPr="004B3800" w:rsidRDefault="00A0791E" w:rsidP="00A0791E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空手道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A0791E" w:rsidRDefault="00A0791E" w:rsidP="00A0791E">
      <w:pPr>
        <w:rPr>
          <w:rFonts w:ascii="楷体" w:eastAsia="楷体" w:hAnsi="楷体"/>
          <w:b/>
          <w:bCs/>
          <w:sz w:val="44"/>
          <w:szCs w:val="40"/>
        </w:rPr>
      </w:pPr>
    </w:p>
    <w:p w:rsidR="00A0791E" w:rsidRDefault="00A0791E" w:rsidP="00A0791E">
      <w:pPr>
        <w:rPr>
          <w:rFonts w:ascii="楷体" w:eastAsia="楷体" w:hAnsi="楷体"/>
          <w:b/>
          <w:bCs/>
          <w:sz w:val="44"/>
          <w:szCs w:val="40"/>
        </w:rPr>
      </w:pPr>
    </w:p>
    <w:p w:rsidR="00A0791E" w:rsidRDefault="00A0791E" w:rsidP="00A0791E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91E" w:rsidRDefault="00A0791E" w:rsidP="00A0791E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A0791E" w:rsidRDefault="00A0791E" w:rsidP="00A0791E">
      <w:pPr>
        <w:ind w:right="1326"/>
        <w:rPr>
          <w:rFonts w:eastAsia="楷体_GB2312"/>
          <w:b/>
          <w:bCs/>
          <w:sz w:val="32"/>
          <w:szCs w:val="32"/>
        </w:rPr>
      </w:pPr>
    </w:p>
    <w:p w:rsidR="00A0791E" w:rsidRDefault="00A0791E" w:rsidP="00763481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A0791E" w:rsidRDefault="00A0791E" w:rsidP="00A0791E">
      <w:pPr>
        <w:jc w:val="center"/>
        <w:rPr>
          <w:rFonts w:ascii="宋体" w:hAnsi="宋体"/>
          <w:sz w:val="30"/>
          <w:szCs w:val="30"/>
        </w:rPr>
      </w:pPr>
    </w:p>
    <w:p w:rsidR="00A0791E" w:rsidRDefault="00A0791E" w:rsidP="00A0791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比赛日期：2019年</w:t>
      </w:r>
      <w:r w:rsidR="0007215C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07215C">
        <w:rPr>
          <w:rFonts w:ascii="宋体" w:hAnsi="宋体" w:hint="eastAsia"/>
          <w:sz w:val="30"/>
          <w:szCs w:val="30"/>
        </w:rPr>
        <w:t>3</w:t>
      </w:r>
      <w:r>
        <w:rPr>
          <w:rFonts w:ascii="宋体" w:hAnsi="宋体" w:hint="eastAsia"/>
          <w:sz w:val="30"/>
          <w:szCs w:val="30"/>
        </w:rPr>
        <w:t>日</w:t>
      </w:r>
    </w:p>
    <w:p w:rsidR="00A0791E" w:rsidRDefault="00A0791E" w:rsidP="00A0791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比赛地点：</w:t>
      </w:r>
      <w:r w:rsidRPr="00A0791E">
        <w:rPr>
          <w:rFonts w:ascii="宋体" w:hAnsi="宋体" w:hint="eastAsia"/>
          <w:sz w:val="30"/>
          <w:szCs w:val="30"/>
        </w:rPr>
        <w:t>成都体育学院跆拳道1馆</w:t>
      </w:r>
    </w:p>
    <w:p w:rsidR="00F94FB0" w:rsidRPr="00A0791E" w:rsidRDefault="00F94FB0">
      <w:pPr>
        <w:rPr>
          <w:rFonts w:ascii="楷体" w:eastAsia="楷体" w:hAnsi="楷体" w:cs="楷体"/>
          <w:sz w:val="32"/>
        </w:rPr>
      </w:pPr>
    </w:p>
    <w:p w:rsidR="00A0791E" w:rsidRDefault="00BB5A58" w:rsidP="00A0791E">
      <w:pPr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</w:rPr>
      </w:pPr>
      <w:r w:rsidRPr="00A0791E">
        <w:rPr>
          <w:rFonts w:ascii="黑体" w:eastAsia="黑体" w:hAnsi="黑体" w:cs="黑体"/>
          <w:kern w:val="2"/>
          <w:sz w:val="44"/>
          <w:szCs w:val="44"/>
        </w:rPr>
        <w:lastRenderedPageBreak/>
        <w:t>201</w:t>
      </w:r>
      <w:r w:rsidRPr="00A0791E">
        <w:rPr>
          <w:rFonts w:ascii="黑体" w:eastAsia="黑体" w:hAnsi="黑体" w:cs="黑体" w:hint="eastAsia"/>
          <w:kern w:val="2"/>
          <w:sz w:val="44"/>
          <w:szCs w:val="44"/>
        </w:rPr>
        <w:t>9</w:t>
      </w:r>
      <w:r w:rsidRPr="00A0791E">
        <w:rPr>
          <w:rFonts w:ascii="黑体" w:eastAsia="黑体" w:hAnsi="黑体" w:cs="黑体"/>
          <w:kern w:val="2"/>
          <w:sz w:val="44"/>
          <w:szCs w:val="44"/>
        </w:rPr>
        <w:t>年成都体育学院</w:t>
      </w:r>
      <w:r w:rsidRPr="00A0791E">
        <w:rPr>
          <w:rFonts w:ascii="黑体" w:eastAsia="黑体" w:hAnsi="黑体" w:cs="黑体" w:hint="eastAsia"/>
          <w:kern w:val="2"/>
          <w:sz w:val="44"/>
          <w:szCs w:val="44"/>
        </w:rPr>
        <w:t>校运会</w:t>
      </w:r>
      <w:r w:rsidR="00A0791E">
        <w:rPr>
          <w:rFonts w:ascii="黑体" w:eastAsia="黑体" w:hAnsi="黑体" w:cs="黑体" w:hint="eastAsia"/>
          <w:kern w:val="2"/>
          <w:sz w:val="44"/>
          <w:szCs w:val="44"/>
        </w:rPr>
        <w:t>空手道</w:t>
      </w:r>
      <w:r w:rsidRPr="00A0791E">
        <w:rPr>
          <w:rFonts w:ascii="黑体" w:eastAsia="黑体" w:hAnsi="黑体" w:cs="黑体"/>
          <w:kern w:val="2"/>
          <w:sz w:val="44"/>
          <w:szCs w:val="44"/>
        </w:rPr>
        <w:t>比赛</w:t>
      </w:r>
    </w:p>
    <w:p w:rsidR="00F94FB0" w:rsidRPr="00A0791E" w:rsidRDefault="00BB5A58" w:rsidP="00A0791E">
      <w:pPr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</w:rPr>
      </w:pPr>
      <w:r w:rsidRPr="00A0791E">
        <w:rPr>
          <w:rFonts w:ascii="黑体" w:eastAsia="黑体" w:hAnsi="黑体" w:cs="黑体"/>
          <w:kern w:val="2"/>
          <w:sz w:val="44"/>
          <w:szCs w:val="44"/>
        </w:rPr>
        <w:t>竞赛规程</w:t>
      </w:r>
    </w:p>
    <w:p w:rsidR="00F94FB0" w:rsidRDefault="00F94FB0">
      <w:pPr>
        <w:ind w:firstLine="3360"/>
        <w:jc w:val="center"/>
        <w:rPr>
          <w:rFonts w:ascii="宋体" w:hAnsi="宋体" w:cs="楷体"/>
          <w:sz w:val="32"/>
        </w:rPr>
      </w:pPr>
    </w:p>
    <w:p w:rsidR="00F94FB0" w:rsidRPr="00A0791E" w:rsidRDefault="00BB5A58" w:rsidP="00A0791E">
      <w:pPr>
        <w:tabs>
          <w:tab w:val="left" w:pos="720"/>
        </w:tabs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一、主办单位</w:t>
      </w:r>
    </w:p>
    <w:p w:rsidR="00F94FB0" w:rsidRPr="00A0791E" w:rsidRDefault="00A0791E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成都体育学院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二、承办单位</w:t>
      </w:r>
    </w:p>
    <w:p w:rsidR="00F94FB0" w:rsidRPr="00A0791E" w:rsidRDefault="00A0791E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武术学院武术搏击系国外搏击教研室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三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竞赛时间和地点</w:t>
      </w:r>
    </w:p>
    <w:p w:rsidR="00F94FB0" w:rsidRPr="00A0791E" w:rsidRDefault="00A0791E" w:rsidP="00A0791E">
      <w:pPr>
        <w:tabs>
          <w:tab w:val="left" w:pos="990"/>
        </w:tabs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时间：</w:t>
      </w:r>
      <w:r w:rsidR="00BB5A58" w:rsidRPr="00A0791E">
        <w:rPr>
          <w:rFonts w:asciiTheme="minorEastAsia" w:eastAsiaTheme="minorEastAsia" w:hAnsiTheme="minorEastAsia"/>
          <w:sz w:val="24"/>
          <w:szCs w:val="24"/>
        </w:rPr>
        <w:t>201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9年</w:t>
      </w:r>
      <w:r w:rsidR="0007215C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7215C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94FB0" w:rsidRPr="00A0791E" w:rsidRDefault="00A0791E" w:rsidP="00A0791E">
      <w:pPr>
        <w:tabs>
          <w:tab w:val="left" w:pos="990"/>
        </w:tabs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地点：成都体育学院跆拳道1馆（学生活动中心旁二楼）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四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参赛单位</w:t>
      </w:r>
    </w:p>
    <w:p w:rsidR="00F94FB0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成都体育学院各院系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五、竞赛项目</w:t>
      </w:r>
    </w:p>
    <w:p w:rsidR="00F94FB0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男子组手：60</w:t>
      </w:r>
      <w:r w:rsidRPr="00A0791E">
        <w:rPr>
          <w:rFonts w:asciiTheme="minorEastAsia" w:eastAsiaTheme="minorEastAsia" w:hAnsiTheme="minorEastAsia"/>
          <w:sz w:val="24"/>
          <w:szCs w:val="24"/>
        </w:rPr>
        <w:t xml:space="preserve">kg  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67</w:t>
      </w:r>
      <w:r w:rsidRPr="00A0791E">
        <w:rPr>
          <w:rFonts w:asciiTheme="minorEastAsia" w:eastAsiaTheme="minorEastAsia" w:hAnsiTheme="minorEastAsia"/>
          <w:sz w:val="24"/>
          <w:szCs w:val="24"/>
        </w:rPr>
        <w:t xml:space="preserve">kg 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75</w:t>
      </w:r>
      <w:r w:rsidRPr="00A0791E">
        <w:rPr>
          <w:rFonts w:asciiTheme="minorEastAsia" w:eastAsiaTheme="minorEastAsia" w:hAnsiTheme="minorEastAsia"/>
          <w:sz w:val="24"/>
          <w:szCs w:val="24"/>
        </w:rPr>
        <w:t xml:space="preserve">kg 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84</w:t>
      </w:r>
      <w:r w:rsidRPr="00A0791E">
        <w:rPr>
          <w:rFonts w:asciiTheme="minorEastAsia" w:eastAsiaTheme="minorEastAsia" w:hAnsiTheme="minorEastAsia"/>
          <w:sz w:val="24"/>
          <w:szCs w:val="24"/>
        </w:rPr>
        <w:t>kg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＋84Kg</w:t>
      </w:r>
    </w:p>
    <w:p w:rsidR="00F94FB0" w:rsidRPr="00A0791E" w:rsidRDefault="00BB5A58" w:rsidP="00A0791E">
      <w:pPr>
        <w:spacing w:line="500" w:lineRule="exact"/>
        <w:ind w:firstLine="49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女子组手：50</w:t>
      </w:r>
      <w:r w:rsidRPr="00A0791E">
        <w:rPr>
          <w:rFonts w:asciiTheme="minorEastAsia" w:eastAsiaTheme="minorEastAsia" w:hAnsiTheme="minorEastAsia"/>
          <w:sz w:val="24"/>
          <w:szCs w:val="24"/>
        </w:rPr>
        <w:t>kg  5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A0791E">
        <w:rPr>
          <w:rFonts w:asciiTheme="minorEastAsia" w:eastAsiaTheme="minorEastAsia" w:hAnsiTheme="minorEastAsia"/>
          <w:sz w:val="24"/>
          <w:szCs w:val="24"/>
        </w:rPr>
        <w:t xml:space="preserve">kg 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61</w:t>
      </w:r>
      <w:r w:rsidRPr="00A0791E">
        <w:rPr>
          <w:rFonts w:asciiTheme="minorEastAsia" w:eastAsiaTheme="minorEastAsia" w:hAnsiTheme="minorEastAsia"/>
          <w:sz w:val="24"/>
          <w:szCs w:val="24"/>
        </w:rPr>
        <w:t>kg 6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A0791E">
        <w:rPr>
          <w:rFonts w:asciiTheme="minorEastAsia" w:eastAsiaTheme="minorEastAsia" w:hAnsiTheme="minorEastAsia"/>
          <w:sz w:val="24"/>
          <w:szCs w:val="24"/>
        </w:rPr>
        <w:t xml:space="preserve">kg 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＋68kg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六、参赛资格</w:t>
      </w:r>
    </w:p>
    <w:p w:rsidR="00F94FB0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/>
          <w:sz w:val="24"/>
          <w:szCs w:val="24"/>
        </w:rPr>
        <w:t>凡是我校全日制在籍学生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，身体健康、热爱空手道，有一定的训练经验均可参加。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七、参加办法</w:t>
      </w:r>
    </w:p>
    <w:p w:rsidR="00F94FB0" w:rsidRPr="00A0791E" w:rsidRDefault="00A0791E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凡在校学生均可以在指定地点报名参加，每人限报一个级别。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八、竞赛办法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采用中国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空手道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协会最新制定的《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空手道组手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竞赛规则》。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采用个人对抗赛、单败淘汰制。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抽签，在组委会的组织下于比赛前一天举行。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称体重，比赛的前一日全部参赛人员称重完毕（持本人学生证）。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每场比赛进行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1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个回合，每回合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3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分钟中间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无休，女子每回合2分钟。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lastRenderedPageBreak/>
        <w:t>运动员须着中国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空手道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协会规定并认可的道服、护具（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护齿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、护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脚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、护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手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、护腿等）参加比赛。</w:t>
      </w:r>
    </w:p>
    <w:p w:rsidR="00F94FB0" w:rsidRPr="00A0791E" w:rsidRDefault="00BB5A58" w:rsidP="00A0791E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 w:cs="Times New Roman"/>
          <w:kern w:val="2"/>
          <w:sz w:val="24"/>
          <w:szCs w:val="24"/>
        </w:rPr>
      </w:pP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大会负责提供经中国</w:t>
      </w:r>
      <w:r w:rsidRPr="00A0791E">
        <w:rPr>
          <w:rFonts w:asciiTheme="minorEastAsia" w:eastAsiaTheme="minorEastAsia" w:hAnsiTheme="minorEastAsia" w:cs="Times New Roman" w:hint="eastAsia"/>
          <w:kern w:val="2"/>
          <w:sz w:val="24"/>
          <w:szCs w:val="24"/>
        </w:rPr>
        <w:t>空手道</w:t>
      </w:r>
      <w:r w:rsidRPr="00A0791E">
        <w:rPr>
          <w:rFonts w:asciiTheme="minorEastAsia" w:eastAsiaTheme="minorEastAsia" w:hAnsiTheme="minorEastAsia" w:cs="Times New Roman"/>
          <w:kern w:val="2"/>
          <w:sz w:val="24"/>
          <w:szCs w:val="24"/>
        </w:rPr>
        <w:t>协会认可的护具、等其他竞赛用器材和装备。</w:t>
      </w:r>
    </w:p>
    <w:p w:rsidR="00F94FB0" w:rsidRPr="00A0791E" w:rsidRDefault="00BB5A58" w:rsidP="00A0791E">
      <w:pPr>
        <w:tabs>
          <w:tab w:val="left" w:pos="720"/>
        </w:tabs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九、技术代表和裁判</w:t>
      </w:r>
    </w:p>
    <w:p w:rsidR="00F94FB0" w:rsidRPr="00A0791E" w:rsidRDefault="00BB5A58" w:rsidP="00A0791E">
      <w:pPr>
        <w:tabs>
          <w:tab w:val="left" w:pos="720"/>
        </w:tabs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技术代表和裁判另行通知。</w:t>
      </w:r>
    </w:p>
    <w:p w:rsidR="00F94FB0" w:rsidRPr="00A0791E" w:rsidRDefault="00BB5A58" w:rsidP="00A0791E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录取名次与奖励</w:t>
      </w:r>
    </w:p>
    <w:p w:rsidR="00F94FB0" w:rsidRPr="00A0791E" w:rsidRDefault="00BB5A58" w:rsidP="00A0791E">
      <w:pPr>
        <w:widowControl/>
        <w:numPr>
          <w:ilvl w:val="0"/>
          <w:numId w:val="3"/>
        </w:numPr>
        <w:spacing w:line="50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color w:val="000000"/>
          <w:sz w:val="24"/>
          <w:szCs w:val="24"/>
        </w:rPr>
        <w:t>竞赛项目录取奖励名次最高为前8名。竞赛项目11名（含）以上运动员参加决赛的，奖励可取前8名；有8至10名运动员参加决赛的项目，奖励可录取前6名；有5至7名运动员参加决赛的项目，奖励可录取前3名。参加队伍数量或人数不足以上要求则可设为表演赛，不录取奖励名次。</w:t>
      </w:r>
    </w:p>
    <w:p w:rsidR="00F94FB0" w:rsidRPr="00A0791E" w:rsidRDefault="00BB5A58" w:rsidP="00A0791E">
      <w:pPr>
        <w:widowControl/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2、获得各项目比赛前3名的，分别颁发金、银、铜牌和成绩证书；获得其他名次者只颁发成绩证书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 xml:space="preserve">    3、</w:t>
      </w:r>
      <w:r w:rsidRPr="00A0791E">
        <w:rPr>
          <w:rFonts w:asciiTheme="minorEastAsia" w:eastAsiaTheme="minorEastAsia" w:hAnsiTheme="minorEastAsia" w:hint="eastAsia"/>
          <w:color w:val="000000"/>
          <w:sz w:val="24"/>
          <w:szCs w:val="24"/>
        </w:rPr>
        <w:t>设“优秀裁判员奖”和“体育道德风尚奖”</w:t>
      </w:r>
    </w:p>
    <w:p w:rsidR="00F94FB0" w:rsidRPr="00A0791E" w:rsidRDefault="00BB5A58" w:rsidP="00A0791E">
      <w:pPr>
        <w:tabs>
          <w:tab w:val="left" w:pos="720"/>
        </w:tabs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十一、报名和报到</w:t>
      </w:r>
    </w:p>
    <w:p w:rsidR="00F94FB0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/>
          <w:sz w:val="24"/>
          <w:szCs w:val="24"/>
        </w:rPr>
        <w:t>(1)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报名时间：</w:t>
      </w:r>
      <w:r w:rsidR="0007215C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7215C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62131F" w:rsidRPr="00A0791E">
        <w:rPr>
          <w:rFonts w:asciiTheme="minorEastAsia" w:eastAsiaTheme="minorEastAsia" w:hAnsiTheme="minorEastAsia" w:hint="eastAsia"/>
          <w:sz w:val="24"/>
          <w:szCs w:val="24"/>
        </w:rPr>
        <w:t>前</w:t>
      </w:r>
      <w:r w:rsidRPr="00A0791E">
        <w:rPr>
          <w:rFonts w:asciiTheme="minorEastAsia" w:eastAsiaTheme="minorEastAsia" w:hAnsiTheme="minorEastAsia"/>
          <w:sz w:val="24"/>
          <w:szCs w:val="24"/>
        </w:rPr>
        <w:t>截止</w:t>
      </w:r>
    </w:p>
    <w:p w:rsidR="00F94FB0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/>
          <w:sz w:val="24"/>
          <w:szCs w:val="24"/>
        </w:rPr>
        <w:t>(2)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报名和参赛时持本人学生证，不得无故弃权比赛。</w:t>
      </w:r>
    </w:p>
    <w:p w:rsidR="0062131F" w:rsidRPr="00A0791E" w:rsidRDefault="00BB5A58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/>
          <w:sz w:val="24"/>
          <w:szCs w:val="24"/>
        </w:rPr>
        <w:t>(3)</w:t>
      </w:r>
      <w:r w:rsidRPr="00A0791E">
        <w:rPr>
          <w:rFonts w:asciiTheme="minorEastAsia" w:eastAsiaTheme="minorEastAsia" w:hAnsiTheme="minorEastAsia" w:hint="eastAsia"/>
          <w:sz w:val="24"/>
          <w:szCs w:val="24"/>
        </w:rPr>
        <w:t>报名联系电话</w:t>
      </w:r>
    </w:p>
    <w:p w:rsidR="00F94FB0" w:rsidRPr="00A0791E" w:rsidRDefault="00BB5A58" w:rsidP="00A0791E">
      <w:pPr>
        <w:spacing w:line="500" w:lineRule="exact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sz w:val="24"/>
          <w:szCs w:val="24"/>
        </w:rPr>
        <w:t>女子组: 18215551202（黄吕贝奕）</w:t>
      </w:r>
    </w:p>
    <w:p w:rsidR="00F94FB0" w:rsidRPr="00A0791E" w:rsidRDefault="00A0791E" w:rsidP="00A0791E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男子组:</w:t>
      </w:r>
      <w:bookmarkStart w:id="0" w:name="_GoBack"/>
      <w:bookmarkEnd w:id="0"/>
      <w:r w:rsidR="00BB5A58" w:rsidRPr="00A0791E">
        <w:rPr>
          <w:rFonts w:asciiTheme="minorEastAsia" w:eastAsiaTheme="minorEastAsia" w:hAnsiTheme="minorEastAsia" w:hint="eastAsia"/>
          <w:sz w:val="24"/>
          <w:szCs w:val="24"/>
        </w:rPr>
        <w:t>17361011801（曾荣宇）</w:t>
      </w:r>
    </w:p>
    <w:p w:rsidR="00F94FB0" w:rsidRPr="00A0791E" w:rsidRDefault="00BB5A58" w:rsidP="00A0791E">
      <w:pPr>
        <w:tabs>
          <w:tab w:val="left" w:pos="479"/>
        </w:tabs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十二、未尽事宜</w:t>
      </w:r>
      <w:r w:rsidRPr="00A0791E">
        <w:rPr>
          <w:rFonts w:asciiTheme="minorEastAsia" w:eastAsiaTheme="minorEastAsia" w:hAnsiTheme="minorEastAsia"/>
          <w:b/>
          <w:sz w:val="24"/>
          <w:szCs w:val="24"/>
        </w:rPr>
        <w:t>,</w:t>
      </w: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另行通知。</w:t>
      </w:r>
    </w:p>
    <w:p w:rsidR="00F94FB0" w:rsidRPr="00A0791E" w:rsidRDefault="00BB5A58" w:rsidP="00A0791E">
      <w:pPr>
        <w:spacing w:line="500" w:lineRule="exac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A0791E">
        <w:rPr>
          <w:rFonts w:asciiTheme="minorEastAsia" w:eastAsiaTheme="minorEastAsia" w:hAnsiTheme="minorEastAsia" w:hint="eastAsia"/>
          <w:b/>
          <w:sz w:val="24"/>
          <w:szCs w:val="24"/>
        </w:rPr>
        <w:t>十三、本规程最终解释权归</w:t>
      </w:r>
      <w:r w:rsidRPr="00A0791E">
        <w:rPr>
          <w:rFonts w:asciiTheme="minorEastAsia" w:eastAsiaTheme="minorEastAsia" w:hAnsiTheme="minorEastAsia" w:hint="eastAsia"/>
          <w:b/>
          <w:bCs/>
          <w:sz w:val="24"/>
          <w:szCs w:val="24"/>
        </w:rPr>
        <w:t>武术学院武术搏击系国外搏击教研室</w:t>
      </w:r>
    </w:p>
    <w:p w:rsidR="00F94FB0" w:rsidRDefault="00F94FB0">
      <w:pPr>
        <w:tabs>
          <w:tab w:val="left" w:pos="479"/>
        </w:tabs>
        <w:spacing w:line="360" w:lineRule="auto"/>
        <w:rPr>
          <w:rFonts w:ascii="宋体" w:hAnsi="宋体"/>
          <w:sz w:val="24"/>
        </w:rPr>
      </w:pPr>
    </w:p>
    <w:p w:rsidR="00F94FB0" w:rsidRDefault="00F94FB0">
      <w:pPr>
        <w:tabs>
          <w:tab w:val="left" w:pos="479"/>
        </w:tabs>
        <w:rPr>
          <w:rFonts w:ascii="宋体" w:hAnsi="宋体"/>
          <w:sz w:val="24"/>
        </w:rPr>
      </w:pPr>
    </w:p>
    <w:p w:rsidR="00F94FB0" w:rsidRDefault="00F94FB0">
      <w:pPr>
        <w:tabs>
          <w:tab w:val="left" w:pos="479"/>
        </w:tabs>
        <w:rPr>
          <w:rFonts w:ascii="宋体" w:hAnsi="宋体"/>
          <w:sz w:val="24"/>
        </w:rPr>
      </w:pPr>
    </w:p>
    <w:p w:rsidR="00763481" w:rsidRPr="00763481" w:rsidRDefault="00763481" w:rsidP="00763481">
      <w:pPr>
        <w:spacing w:line="500" w:lineRule="exact"/>
        <w:jc w:val="right"/>
        <w:rPr>
          <w:rFonts w:asciiTheme="minorEastAsia" w:eastAsiaTheme="minorEastAsia" w:hAnsiTheme="minorEastAsia"/>
          <w:bCs/>
          <w:sz w:val="24"/>
          <w:szCs w:val="24"/>
        </w:rPr>
      </w:pPr>
      <w:r w:rsidRPr="00763481">
        <w:rPr>
          <w:rFonts w:asciiTheme="minorEastAsia" w:eastAsiaTheme="minorEastAsia" w:hAnsiTheme="minorEastAsia" w:hint="eastAsia"/>
          <w:bCs/>
          <w:sz w:val="24"/>
          <w:szCs w:val="24"/>
        </w:rPr>
        <w:t>国外搏击教研室</w:t>
      </w:r>
    </w:p>
    <w:p w:rsidR="00F94FB0" w:rsidRDefault="00763481" w:rsidP="00763481">
      <w:pPr>
        <w:tabs>
          <w:tab w:val="left" w:pos="479"/>
        </w:tabs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2019年9月24日</w:t>
      </w:r>
    </w:p>
    <w:p w:rsidR="00F94FB0" w:rsidRDefault="00F94FB0">
      <w:pPr>
        <w:tabs>
          <w:tab w:val="left" w:pos="479"/>
        </w:tabs>
        <w:rPr>
          <w:rFonts w:ascii="宋体" w:hAnsi="宋体"/>
          <w:sz w:val="24"/>
        </w:rPr>
      </w:pPr>
    </w:p>
    <w:p w:rsidR="00F94FB0" w:rsidRDefault="00F94FB0">
      <w:pPr>
        <w:tabs>
          <w:tab w:val="left" w:pos="479"/>
        </w:tabs>
        <w:rPr>
          <w:rFonts w:ascii="宋体" w:hAnsi="宋体"/>
          <w:sz w:val="24"/>
        </w:rPr>
      </w:pPr>
    </w:p>
    <w:p w:rsidR="00F94FB0" w:rsidRDefault="00F94FB0">
      <w:pPr>
        <w:rPr>
          <w:i/>
          <w:iCs/>
        </w:rPr>
      </w:pPr>
    </w:p>
    <w:sectPr w:rsidR="00F94FB0" w:rsidSect="00595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45B" w:rsidRDefault="0083345B" w:rsidP="00A0791E">
      <w:r>
        <w:separator/>
      </w:r>
    </w:p>
  </w:endnote>
  <w:endnote w:type="continuationSeparator" w:id="1">
    <w:p w:rsidR="0083345B" w:rsidRDefault="0083345B" w:rsidP="00A07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45B" w:rsidRDefault="0083345B" w:rsidP="00A0791E">
      <w:r>
        <w:separator/>
      </w:r>
    </w:p>
  </w:footnote>
  <w:footnote w:type="continuationSeparator" w:id="1">
    <w:p w:rsidR="0083345B" w:rsidRDefault="0083345B" w:rsidP="00A07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0"/>
      <w:numFmt w:val="chineseCounting"/>
      <w:suff w:val="nothing"/>
      <w:lvlText w:val="%1、"/>
      <w:lvlJc w:val="left"/>
    </w:lvl>
  </w:abstractNum>
  <w:abstractNum w:abstractNumId="1">
    <w:nsid w:val="00000002"/>
    <w:multiLevelType w:val="singleLevel"/>
    <w:tmpl w:val="116C7ED3"/>
    <w:lvl w:ilvl="0">
      <w:start w:val="1"/>
      <w:numFmt w:val="decimal"/>
      <w:suff w:val="nothing"/>
      <w:lvlText w:val="%1、"/>
      <w:lvlJc w:val="left"/>
      <w:pPr>
        <w:ind w:left="525" w:firstLine="0"/>
      </w:pPr>
    </w:lvl>
  </w:abstractNum>
  <w:abstractNum w:abstractNumId="2">
    <w:nsid w:val="7A770B6C"/>
    <w:multiLevelType w:val="multilevel"/>
    <w:tmpl w:val="00000006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5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FB0"/>
    <w:rsid w:val="0007215C"/>
    <w:rsid w:val="0026791C"/>
    <w:rsid w:val="002E40FC"/>
    <w:rsid w:val="00426525"/>
    <w:rsid w:val="00595AC0"/>
    <w:rsid w:val="0062131F"/>
    <w:rsid w:val="00763481"/>
    <w:rsid w:val="0083345B"/>
    <w:rsid w:val="008873C5"/>
    <w:rsid w:val="00934ADD"/>
    <w:rsid w:val="00A0791E"/>
    <w:rsid w:val="00AB373E"/>
    <w:rsid w:val="00BB5A58"/>
    <w:rsid w:val="00EA1403"/>
    <w:rsid w:val="00F9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C0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5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5AC0"/>
    <w:rPr>
      <w:rFonts w:ascii="Calibri" w:hAnsi="Calibri" w:cs="宋体"/>
      <w:sz w:val="18"/>
      <w:szCs w:val="18"/>
    </w:rPr>
  </w:style>
  <w:style w:type="paragraph" w:styleId="a4">
    <w:name w:val="footer"/>
    <w:basedOn w:val="a"/>
    <w:link w:val="Char0"/>
    <w:rsid w:val="00595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5AC0"/>
    <w:rPr>
      <w:rFonts w:ascii="Calibri" w:hAnsi="Calibri" w:cs="宋体"/>
      <w:sz w:val="18"/>
      <w:szCs w:val="18"/>
    </w:rPr>
  </w:style>
  <w:style w:type="paragraph" w:styleId="a5">
    <w:name w:val="List Paragraph"/>
    <w:basedOn w:val="a"/>
    <w:uiPriority w:val="99"/>
    <w:rsid w:val="00595AC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0791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791E"/>
    <w:rPr>
      <w:rFonts w:ascii="Calibri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阿淼</dc:creator>
  <cp:lastModifiedBy>Windows 用户</cp:lastModifiedBy>
  <cp:revision>6</cp:revision>
  <dcterms:created xsi:type="dcterms:W3CDTF">2019-09-16T03:10:00Z</dcterms:created>
  <dcterms:modified xsi:type="dcterms:W3CDTF">2019-09-24T07:38:00Z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