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2020年体操学院转体操（健美操）专项遴选考核办法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一、申请条件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1、转入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体操（健美操）专项的</w:t>
      </w:r>
      <w:r>
        <w:rPr>
          <w:rFonts w:hint="eastAsia" w:ascii="宋体" w:hAnsi="宋体" w:eastAsia="宋体" w:cs="宋体"/>
          <w:sz w:val="24"/>
          <w:szCs w:val="24"/>
        </w:rPr>
        <w:t>对象：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休闲体育、社会体育管理与指导、运动康复、体育教育四个体育高考统招类专业在籍在校2020级普通全日制本科学生。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转专项</w:t>
      </w:r>
      <w:r>
        <w:rPr>
          <w:rFonts w:hint="eastAsia" w:ascii="宋体" w:hAnsi="宋体" w:eastAsia="宋体" w:cs="宋体"/>
          <w:sz w:val="24"/>
          <w:szCs w:val="24"/>
        </w:rPr>
        <w:t>条件：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（1）满足《成都体育学院全日制普通本科学生转专业管理办法》规定。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体操（健美操）</w:t>
      </w:r>
      <w:r>
        <w:rPr>
          <w:rFonts w:hint="eastAsia" w:ascii="宋体" w:hAnsi="宋体" w:eastAsia="宋体" w:cs="宋体"/>
          <w:sz w:val="24"/>
          <w:szCs w:val="24"/>
        </w:rPr>
        <w:t>有兴趣和特长的学生。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体操学院</w:t>
      </w:r>
      <w:r>
        <w:rPr>
          <w:rFonts w:hint="eastAsia" w:ascii="宋体" w:hAnsi="宋体" w:eastAsia="宋体" w:cs="宋体"/>
          <w:sz w:val="24"/>
          <w:szCs w:val="24"/>
        </w:rPr>
        <w:t>考核确定后排列顺序，由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体操与技巧系、艺术体操与健美操系</w:t>
      </w:r>
      <w:r>
        <w:rPr>
          <w:rFonts w:hint="eastAsia" w:ascii="宋体" w:hAnsi="宋体" w:eastAsia="宋体" w:cs="宋体"/>
          <w:sz w:val="24"/>
          <w:szCs w:val="24"/>
        </w:rPr>
        <w:t>择优录取。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二、考核办法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1：考核办法：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面试+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专项能力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测试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2：考核内容与方式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（1）面试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0分）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个人陈述3分钟以内</w:t>
      </w:r>
      <w:r>
        <w:rPr>
          <w:rFonts w:hint="eastAsia" w:ascii="宋体" w:hAnsi="宋体" w:eastAsia="宋体" w:cs="宋体"/>
          <w:sz w:val="24"/>
          <w:szCs w:val="24"/>
        </w:rPr>
        <w:t>，包含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个人情况、对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体育教育专业的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认知、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对体操或者健美操项目的了解，以及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自身学习优势和条件等</w:t>
      </w:r>
      <w:r>
        <w:rPr>
          <w:rFonts w:hint="eastAsia"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回答评委提问。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专项能力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测试（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0分）：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俯卧撑（20分）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仰卧两头起（20分）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协调性测试（40分）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3：评分标准：见附件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4：考试时间、地点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Hans"/>
        </w:rPr>
        <w:t>时间：</w:t>
      </w:r>
      <w:r>
        <w:rPr>
          <w:rFonts w:hint="eastAsia" w:ascii="宋体" w:hAnsi="宋体" w:eastAsia="宋体" w:cs="宋体"/>
          <w:sz w:val="24"/>
          <w:szCs w:val="24"/>
        </w:rPr>
        <w:t>2020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</w:rPr>
        <w:t>12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sz w:val="24"/>
          <w:szCs w:val="24"/>
        </w:rPr>
        <w:t>29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日11:00-14:00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eastAsia="zh-Hans"/>
        </w:rPr>
        <w:t>地点：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体操馆三楼体操房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5：录取办法：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sz w:val="24"/>
          <w:szCs w:val="24"/>
          <w:lang w:eastAsia="zh-Hans"/>
        </w:rPr>
        <w:t>录取办法：按总成绩排名择优录取；若总成绩相等，则按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专项能力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测试成绩靠前者原则录取。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sz w:val="24"/>
          <w:szCs w:val="24"/>
          <w:lang w:eastAsia="zh-Hans"/>
        </w:rPr>
        <w:t>考核总成绩=面试成绩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0%+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专项能力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测试成绩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0%。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三、其他专业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eastAsia="zh-Hans"/>
        </w:rPr>
        <w:t>转入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体操（健美操）专项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工作小组负责人及成员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组长：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刘智丽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</w:rPr>
        <w:t>副组长：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郭晋川 李德华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成员：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柯为国  杨雯馨  余乔艳  黄霞  王天文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考试组组长：柯为国  杨雯馨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成员：余乔艳  冯德森  杨光厅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四、相关联系人及咨询电话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咨询联系人：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王天文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联系电话：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186 1570 6866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体操学院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2020.12.13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附件：</w:t>
      </w:r>
    </w:p>
    <w:tbl>
      <w:tblPr>
        <w:tblStyle w:val="4"/>
        <w:tblW w:w="8805" w:type="dxa"/>
        <w:tblCellSpacing w:w="0" w:type="dxa"/>
        <w:tblInd w:w="-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5"/>
        <w:gridCol w:w="780"/>
        <w:gridCol w:w="5085"/>
        <w:gridCol w:w="17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9" w:hRule="atLeast"/>
          <w:tblCellSpacing w:w="0" w:type="dxa"/>
        </w:trPr>
        <w:tc>
          <w:tcPr>
            <w:tcW w:w="118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测试项目</w:t>
            </w: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分数</w:t>
            </w:r>
          </w:p>
        </w:tc>
        <w:tc>
          <w:tcPr>
            <w:tcW w:w="508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考核要求</w:t>
            </w:r>
          </w:p>
        </w:tc>
        <w:tc>
          <w:tcPr>
            <w:tcW w:w="175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评分标准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  <w:tblCellSpacing w:w="0" w:type="dxa"/>
        </w:trPr>
        <w:tc>
          <w:tcPr>
            <w:tcW w:w="118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俯卧撑</w:t>
            </w:r>
          </w:p>
        </w:tc>
        <w:tc>
          <w:tcPr>
            <w:tcW w:w="78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20</w:t>
            </w:r>
          </w:p>
        </w:tc>
        <w:tc>
          <w:tcPr>
            <w:tcW w:w="508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身体保持平直，下降时大臂与躯干成90°且肘与肩平，推起时手臂伸直，达到标准计数1次。</w:t>
            </w:r>
          </w:p>
        </w:tc>
        <w:tc>
          <w:tcPr>
            <w:tcW w:w="175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男生0.5分/次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女生1分/次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  <w:tblCellSpacing w:w="0" w:type="dxa"/>
        </w:trPr>
        <w:tc>
          <w:tcPr>
            <w:tcW w:w="118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仰卧两头起</w:t>
            </w: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20</w:t>
            </w:r>
          </w:p>
        </w:tc>
        <w:tc>
          <w:tcPr>
            <w:tcW w:w="508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仰卧，上体和腿同时抬起，至手触脚，动作连续。</w:t>
            </w:r>
          </w:p>
        </w:tc>
        <w:tc>
          <w:tcPr>
            <w:tcW w:w="175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30秒内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1分/次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5" w:hRule="atLeast"/>
          <w:tblCellSpacing w:w="0" w:type="dxa"/>
        </w:trPr>
        <w:tc>
          <w:tcPr>
            <w:tcW w:w="118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协调性测试</w:t>
            </w:r>
          </w:p>
        </w:tc>
        <w:tc>
          <w:tcPr>
            <w:tcW w:w="780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60</w:t>
            </w:r>
          </w:p>
        </w:tc>
        <w:tc>
          <w:tcPr>
            <w:tcW w:w="508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模仿领操员的动作，保持良好体态。</w:t>
            </w:r>
          </w:p>
        </w:tc>
        <w:tc>
          <w:tcPr>
            <w:tcW w:w="1755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优秀50-60分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一般30-49分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差0-29分</w:t>
            </w:r>
          </w:p>
        </w:tc>
      </w:tr>
    </w:tbl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6733B"/>
    <w:rsid w:val="03ED30EF"/>
    <w:rsid w:val="0EA90924"/>
    <w:rsid w:val="1A4126CE"/>
    <w:rsid w:val="1D604BBC"/>
    <w:rsid w:val="1F2604A0"/>
    <w:rsid w:val="21E6733B"/>
    <w:rsid w:val="22454D6A"/>
    <w:rsid w:val="40417BBD"/>
    <w:rsid w:val="4A381A5F"/>
    <w:rsid w:val="51660858"/>
    <w:rsid w:val="53C62624"/>
    <w:rsid w:val="596A3231"/>
    <w:rsid w:val="5B1772E2"/>
    <w:rsid w:val="5EB96689"/>
    <w:rsid w:val="691265A7"/>
    <w:rsid w:val="6FB21A4B"/>
    <w:rsid w:val="79C442CC"/>
    <w:rsid w:val="7A6F42AF"/>
    <w:rsid w:val="7AEB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2020-12-14T09:15:00Z</dcterms:created>
  <dc:creator>乔</dc:creator>
  <cp:lastModifiedBy>008</cp:lastModifiedBy>
  <dcterms:modified xsi:type="dcterms:W3CDTF">2020-12-17T01:27:31Z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