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其他专业转入体育教育专业篮球项目考核工作方案</w:t>
      </w:r>
    </w:p>
    <w:p>
      <w:pPr>
        <w:spacing w:line="60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一、考核工作领导小组</w:t>
      </w:r>
    </w:p>
    <w:p>
      <w:pPr>
        <w:spacing w:line="600" w:lineRule="exact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组  长：李  军  彭  健</w:t>
      </w:r>
    </w:p>
    <w:p>
      <w:pPr>
        <w:spacing w:line="600" w:lineRule="exact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成  员：王光凤  罗  勇  王世伟  万  宏  李方姝 </w:t>
      </w:r>
    </w:p>
    <w:p>
      <w:pPr>
        <w:spacing w:line="600" w:lineRule="exact"/>
        <w:ind w:firstLine="1320" w:firstLineChars="55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姚国超  杨青卿</w:t>
      </w:r>
    </w:p>
    <w:p>
      <w:pPr>
        <w:spacing w:line="60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二、考核工作考务小组</w:t>
      </w:r>
    </w:p>
    <w:p>
      <w:pPr>
        <w:spacing w:line="600" w:lineRule="exact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组  长：罗  勇</w:t>
      </w:r>
    </w:p>
    <w:p>
      <w:pPr>
        <w:spacing w:line="6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成  员：万  宏  刘永峰  张  瑜  王  浪</w:t>
      </w:r>
    </w:p>
    <w:p>
      <w:pPr>
        <w:rPr>
          <w:rFonts w:ascii="宋体" w:hAnsi="宋体" w:eastAsia="宋体" w:cs="宋体"/>
          <w:b/>
          <w:sz w:val="28"/>
          <w:szCs w:val="22"/>
        </w:rPr>
      </w:pPr>
      <w:r>
        <w:rPr>
          <w:rFonts w:hint="eastAsia" w:ascii="宋体" w:hAnsi="宋体" w:eastAsia="宋体" w:cs="宋体"/>
          <w:b/>
          <w:sz w:val="28"/>
          <w:szCs w:val="22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8"/>
          <w:szCs w:val="22"/>
        </w:rPr>
        <w:t>、考试时间与地点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时间：2021年12月21日11:00-14:00 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地点：篮球馆（球类馆一楼）</w:t>
      </w:r>
      <w:bookmarkStart w:id="0" w:name="_GoBack"/>
      <w:bookmarkEnd w:id="0"/>
    </w:p>
    <w:p>
      <w:pPr>
        <w:widowControl/>
        <w:spacing w:line="600" w:lineRule="exact"/>
        <w:jc w:val="left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、考核内容与分值（共40分）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1、往返运球投篮（14分）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2、一分钟投篮（14分）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3、比赛（12分）</w:t>
      </w:r>
    </w:p>
    <w:p>
      <w:pPr>
        <w:spacing w:line="6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8"/>
          <w:szCs w:val="28"/>
        </w:rPr>
        <w:t>、考核方法与评分标准</w:t>
      </w:r>
    </w:p>
    <w:p>
      <w:pPr>
        <w:widowControl/>
        <w:spacing w:line="600" w:lineRule="exact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（一）往返运球投篮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1、考试办法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由球场右侧边线中点开始，面向球篮用右手运球上篮，同时开始计时；球投中篮后，仍用右手运至左侧边线中点；然后折转换左手运球上篮；投中篮后，还用左手运球回到原起点，同样重复上述运球投篮一次，再回到原起点时停表。每人做两次，计其中一次最好成绩。</w:t>
      </w:r>
    </w:p>
    <w:p>
      <w:pPr>
        <w:widowControl/>
        <w:spacing w:line="600" w:lineRule="exact"/>
        <w:ind w:firstLine="42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要求：连续运球，不得远推运球上篮；必须投中篮后，才能继续运球，投不中要继续再投，直到投中，投篮的手（左手或右手投）不加限制。</w:t>
      </w:r>
    </w:p>
    <w:p>
      <w:pPr>
        <w:pStyle w:val="5"/>
        <w:widowControl/>
        <w:spacing w:beforeAutospacing="0" w:afterAutospacing="0"/>
        <w:jc w:val="center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114300" distR="114300">
            <wp:extent cx="2800985" cy="2371725"/>
            <wp:effectExtent l="0" t="0" r="0" b="0"/>
            <wp:docPr id="2" name="图片 1" descr="C:\Users\liulianhong\Desktop\QQ图片20170908102149.jpgQQ图片20170908102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liulianhong\Desktop\QQ图片20170908102149.jpgQQ图片20170908102149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5564" cy="2383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2、评分标准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按其计时成绩评分，满分为14分，详见评分表。</w:t>
      </w:r>
    </w:p>
    <w:p>
      <w:pPr>
        <w:widowControl/>
        <w:spacing w:line="600" w:lineRule="exact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（二）一分钟投篮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1、考试办法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以篮圈垂直投影中心为圆心，以该点至罚球线的距离为半径，划一圆弧。开始时，考生在弧线处作跳投，开始计时：投篮后自己抢篮板球，再运至弧线外再跳投，连续做一分钟（女生投篮可作原地投篮，也可以跳投）。每人做一次，按成绩查所得分。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要求：男生必须双脚离地起跳投篮，否则不算投篮；投篮时不得踏线或过线，不得带球跑，违者投中无效。</w:t>
      </w:r>
    </w:p>
    <w:p>
      <w:pPr>
        <w:widowControl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drawing>
          <wp:inline distT="0" distB="0" distL="114300" distR="114300">
            <wp:extent cx="1838325" cy="1704975"/>
            <wp:effectExtent l="0" t="0" r="9525" b="9525"/>
            <wp:docPr id="1" name="图片 2" descr="C:\Users\liulianhong\Desktop\QQ图片20170908102159.jpgQQ图片20170908102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\Users\liulianhong\Desktop\QQ图片20170908102159.jpgQQ图片20170908102159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2、评分标准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按其1分钟内投中次数计分，满分为14分，详见评分表。</w:t>
      </w:r>
    </w:p>
    <w:p>
      <w:pPr>
        <w:widowControl/>
        <w:spacing w:line="600" w:lineRule="exact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（三）比赛（全场或半场）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1、考试办法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根据考生人数或具体情况，进行全场或半场的编队比赛，采用半场人盯人防守或联防，测验其技术和战术的运用能力。对成绩较好的学生，可再进行一轮比赛，每场比赛时间要以能够全部观察了解每个考生的情况而定。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评定内容：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（1）个人进攻能力：进攻技术运用的合理性和熟练程度。重点看投篮、突破和传接球。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（2）防守能力：个人防守和协同防守能力。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（3）战术意识：全场比赛中攻守转换速度、快攻意识和个人战术行动的能力及团队协作能力。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2、评分标准</w:t>
      </w:r>
    </w:p>
    <w:p>
      <w:pPr>
        <w:widowControl/>
        <w:spacing w:line="600" w:lineRule="exact"/>
        <w:ind w:firstLine="480" w:firstLineChars="200"/>
        <w:jc w:val="left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详见比赛评分表。说明：满分为12分，按四级评分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表1 比赛评分表</w:t>
      </w:r>
    </w:p>
    <w:tbl>
      <w:tblPr>
        <w:tblStyle w:val="6"/>
        <w:tblW w:w="8279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2025"/>
        <w:gridCol w:w="1710"/>
        <w:gridCol w:w="1710"/>
        <w:gridCol w:w="185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等级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优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良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中</w:t>
            </w:r>
          </w:p>
        </w:tc>
        <w:tc>
          <w:tcPr>
            <w:tcW w:w="1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分值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12—10.2分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10.1—8.4分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8.3—7.2分</w:t>
            </w:r>
          </w:p>
        </w:tc>
        <w:tc>
          <w:tcPr>
            <w:tcW w:w="1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7.2分以下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标准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动作正确，协调、连贯、实效；技术运用合理、运用效果好；战术配合意识强、实战效果较好。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动作正确，协调；技术运用较合理、运用效果较好；战术配合意识较强、实战效果较好。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动作基本正确，协调；技术运用基本合理、运用效果一般；战术配合意识一般、效果一般。</w:t>
            </w:r>
          </w:p>
        </w:tc>
        <w:tc>
          <w:tcPr>
            <w:tcW w:w="1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动作不正确，不协调；技术动作不合理、运用效果差；战术配合意识差、效果较差。</w:t>
            </w:r>
          </w:p>
        </w:tc>
      </w:tr>
    </w:tbl>
    <w:p>
      <w:pPr>
        <w:widowControl/>
        <w:spacing w:before="156" w:beforeLines="50" w:after="156" w:afterLines="50"/>
        <w:jc w:val="both"/>
        <w:rPr>
          <w:rFonts w:ascii="宋体" w:hAnsi="宋体" w:eastAsia="宋体" w:cs="宋体"/>
          <w:b/>
          <w:color w:val="000000"/>
          <w:kern w:val="0"/>
          <w:sz w:val="24"/>
        </w:rPr>
      </w:pPr>
    </w:p>
    <w:p>
      <w:pPr>
        <w:widowControl/>
        <w:spacing w:before="156" w:beforeLines="50" w:after="156" w:afterLines="50"/>
        <w:jc w:val="both"/>
        <w:rPr>
          <w:rFonts w:ascii="宋体" w:hAnsi="宋体" w:eastAsia="宋体" w:cs="宋体"/>
          <w:b/>
          <w:color w:val="000000"/>
          <w:kern w:val="0"/>
          <w:sz w:val="24"/>
        </w:rPr>
      </w:pPr>
    </w:p>
    <w:p>
      <w:pPr>
        <w:widowControl/>
        <w:spacing w:before="156" w:beforeLines="50" w:after="156" w:afterLines="50"/>
        <w:jc w:val="both"/>
        <w:rPr>
          <w:rFonts w:ascii="宋体" w:hAnsi="宋体" w:eastAsia="宋体" w:cs="宋体"/>
          <w:b/>
          <w:color w:val="000000"/>
          <w:kern w:val="0"/>
          <w:sz w:val="24"/>
        </w:rPr>
      </w:pPr>
    </w:p>
    <w:p>
      <w:pPr>
        <w:widowControl/>
        <w:spacing w:before="156" w:beforeLines="50" w:after="156" w:afterLines="50"/>
        <w:jc w:val="both"/>
        <w:rPr>
          <w:rFonts w:ascii="宋体" w:hAnsi="宋体" w:eastAsia="宋体" w:cs="宋体"/>
          <w:b/>
          <w:color w:val="000000"/>
          <w:kern w:val="0"/>
          <w:sz w:val="24"/>
        </w:rPr>
      </w:pPr>
    </w:p>
    <w:p>
      <w:pPr>
        <w:widowControl/>
        <w:spacing w:before="156" w:beforeLines="50" w:after="156" w:afterLines="50"/>
        <w:jc w:val="both"/>
        <w:rPr>
          <w:rFonts w:ascii="宋体" w:hAnsi="宋体" w:eastAsia="宋体" w:cs="宋体"/>
          <w:b/>
          <w:color w:val="000000"/>
          <w:kern w:val="0"/>
          <w:sz w:val="24"/>
        </w:rPr>
      </w:pPr>
    </w:p>
    <w:p>
      <w:pPr>
        <w:widowControl/>
        <w:spacing w:before="156" w:beforeLines="50" w:after="156" w:afterLines="50"/>
        <w:jc w:val="both"/>
        <w:rPr>
          <w:rFonts w:ascii="宋体" w:hAnsi="宋体" w:eastAsia="宋体" w:cs="宋体"/>
          <w:b/>
          <w:color w:val="000000"/>
          <w:kern w:val="0"/>
          <w:sz w:val="24"/>
        </w:rPr>
      </w:pPr>
    </w:p>
    <w:p>
      <w:pPr>
        <w:widowControl/>
        <w:spacing w:before="156" w:beforeLines="50" w:after="156" w:afterLines="50"/>
        <w:jc w:val="center"/>
        <w:rPr>
          <w:rFonts w:ascii="宋体" w:hAnsi="宋体" w:eastAsia="宋体" w:cs="宋体"/>
          <w:b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表2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往返运球投篮、一分钟投篮评分表</w:t>
      </w:r>
    </w:p>
    <w:tbl>
      <w:tblPr>
        <w:tblStyle w:val="6"/>
        <w:tblpPr w:vertAnchor="text" w:horzAnchor="margin" w:tblpY="616"/>
        <w:tblW w:w="837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1417"/>
        <w:gridCol w:w="1134"/>
        <w:gridCol w:w="1134"/>
        <w:gridCol w:w="1418"/>
        <w:gridCol w:w="184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397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往返运球投篮14分</w:t>
            </w:r>
          </w:p>
        </w:tc>
        <w:tc>
          <w:tcPr>
            <w:tcW w:w="439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投篮14分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男</w:t>
            </w:r>
          </w:p>
        </w:tc>
        <w:tc>
          <w:tcPr>
            <w:tcW w:w="14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分值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女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男</w:t>
            </w: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分值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28.0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28.5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29.0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29.5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31.0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31.5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32.0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32.5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33.0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33.5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36.0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36.5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37.0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37.5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38.0</w:t>
            </w:r>
          </w:p>
        </w:tc>
        <w:tc>
          <w:tcPr>
            <w:tcW w:w="14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4.0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33.0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33.5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34.5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36.0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36.5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37.0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37.5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38.0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38.5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39.0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39.5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41.0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41.5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42.0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42.5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43.0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</w:t>
            </w: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2次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</w:t>
            </w:r>
          </w:p>
        </w:tc>
      </w:tr>
    </w:tbl>
    <w:p>
      <w:pPr>
        <w:rPr>
          <w:rFonts w:ascii="宋体" w:hAnsi="宋体" w:eastAsia="宋体" w:cs="宋体"/>
          <w:b/>
          <w:sz w:val="28"/>
          <w:szCs w:val="22"/>
        </w:rPr>
      </w:pPr>
    </w:p>
    <w:p>
      <w:pPr>
        <w:rPr>
          <w:rFonts w:ascii="宋体" w:hAnsi="宋体" w:eastAsia="宋体" w:cs="宋体"/>
          <w:b/>
          <w:sz w:val="28"/>
          <w:szCs w:val="22"/>
        </w:rPr>
      </w:pPr>
      <w:r>
        <w:rPr>
          <w:rFonts w:hint="eastAsia" w:ascii="宋体" w:hAnsi="宋体" w:eastAsia="宋体" w:cs="宋体"/>
          <w:b/>
          <w:sz w:val="28"/>
          <w:szCs w:val="22"/>
        </w:rPr>
        <w:t>六、录取办法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按照测试总成绩排序，录取前三名。</w:t>
      </w:r>
    </w:p>
    <w:p>
      <w:pPr>
        <w:ind w:firstLine="560" w:firstLineChars="200"/>
        <w:rPr>
          <w:rFonts w:ascii="宋体" w:hAnsi="宋体" w:eastAsia="宋体" w:cs="宋体"/>
          <w:sz w:val="28"/>
          <w:szCs w:val="22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 xml:space="preserve">                                         篮球教研室</w:t>
      </w:r>
    </w:p>
    <w:p>
      <w:pPr>
        <w:ind w:firstLine="560" w:firstLineChars="200"/>
        <w:rPr>
          <w:rFonts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 xml:space="preserve">                                         2021.11.29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4AB4FCF"/>
    <w:rsid w:val="000D7557"/>
    <w:rsid w:val="00203349"/>
    <w:rsid w:val="0033573E"/>
    <w:rsid w:val="00537112"/>
    <w:rsid w:val="008E497F"/>
    <w:rsid w:val="00927F4B"/>
    <w:rsid w:val="00A370FB"/>
    <w:rsid w:val="00A5488B"/>
    <w:rsid w:val="00AA10C1"/>
    <w:rsid w:val="00B0582B"/>
    <w:rsid w:val="00B775AC"/>
    <w:rsid w:val="00C95BEB"/>
    <w:rsid w:val="00D83C42"/>
    <w:rsid w:val="00E051F6"/>
    <w:rsid w:val="00E41053"/>
    <w:rsid w:val="00F70A11"/>
    <w:rsid w:val="00F71B44"/>
    <w:rsid w:val="089B1A5B"/>
    <w:rsid w:val="235E6D20"/>
    <w:rsid w:val="24AB4FCF"/>
    <w:rsid w:val="2D3D462B"/>
    <w:rsid w:val="422A0A5A"/>
    <w:rsid w:val="715659A9"/>
    <w:rsid w:val="7F4940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258</Words>
  <Characters>1472</Characters>
  <Lines>12</Lines>
  <Paragraphs>3</Paragraphs>
  <TotalTime>4</TotalTime>
  <ScaleCrop>false</ScaleCrop>
  <LinksUpToDate>false</LinksUpToDate>
  <CharactersWithSpaces>1727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2017-09-08T01:43:00Z</dcterms:created>
  <dc:creator>liulianhong</dc:creator>
  <cp:lastModifiedBy>范中丽</cp:lastModifiedBy>
  <cp:lastPrinted>2017-09-08T01:47:00Z</cp:lastPrinted>
  <dcterms:modified xsi:type="dcterms:W3CDTF">2021-11-30T07:43:27Z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