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20" w:afterLines="100" w:line="360" w:lineRule="auto"/>
        <w:rPr>
          <w:rFonts w:ascii="宋体" w:hAnsi="宋体" w:cs="宋体"/>
          <w:sz w:val="24"/>
        </w:rPr>
      </w:pPr>
      <w:r>
        <w:rPr>
          <w:rFonts w:hint="eastAsia" w:ascii="宋体" w:hAnsi="宋体" w:cs="宋体"/>
          <w:sz w:val="24"/>
        </w:rPr>
        <w:t>窗体顶端</w:t>
      </w:r>
    </w:p>
    <w:p>
      <w:pPr>
        <w:pStyle w:val="6"/>
        <w:widowControl/>
        <w:spacing w:line="520" w:lineRule="exact"/>
        <w:ind w:firstLine="420"/>
        <w:jc w:val="center"/>
        <w:rPr>
          <w:rStyle w:val="8"/>
          <w:rFonts w:ascii="宋体" w:hAnsi="宋体" w:eastAsia="宋体" w:cs="宋体"/>
          <w:sz w:val="32"/>
          <w:szCs w:val="32"/>
          <w:shd w:val="clear" w:color="auto" w:fill="FFFFFF"/>
        </w:rPr>
      </w:pPr>
      <w:r>
        <w:rPr>
          <w:rStyle w:val="8"/>
          <w:rFonts w:hint="eastAsia" w:ascii="宋体" w:hAnsi="宋体" w:eastAsia="宋体" w:cs="宋体"/>
          <w:sz w:val="32"/>
          <w:szCs w:val="32"/>
          <w:shd w:val="clear" w:color="auto" w:fill="FFFFFF"/>
        </w:rPr>
        <w:t>运动休闲学院休闲体育专业、社会体育指导与管理专业</w:t>
      </w:r>
    </w:p>
    <w:p>
      <w:pPr>
        <w:pStyle w:val="6"/>
        <w:widowControl/>
        <w:spacing w:line="520" w:lineRule="exact"/>
        <w:ind w:firstLine="420"/>
        <w:jc w:val="center"/>
        <w:rPr>
          <w:rStyle w:val="8"/>
          <w:rFonts w:ascii="宋体" w:hAnsi="宋体" w:eastAsia="宋体" w:cs="宋体"/>
          <w:sz w:val="36"/>
          <w:szCs w:val="36"/>
          <w:shd w:val="clear" w:color="auto" w:fill="FFFFFF"/>
        </w:rPr>
      </w:pPr>
      <w:r>
        <w:rPr>
          <w:rStyle w:val="8"/>
          <w:rFonts w:hint="eastAsia" w:ascii="宋体" w:hAnsi="宋体" w:eastAsia="宋体" w:cs="宋体"/>
          <w:sz w:val="32"/>
          <w:szCs w:val="32"/>
          <w:shd w:val="clear" w:color="auto" w:fill="FFFFFF"/>
          <w:lang w:val="en-US" w:eastAsia="zh-CN"/>
        </w:rPr>
        <w:t>本科生</w:t>
      </w:r>
      <w:r>
        <w:rPr>
          <w:rStyle w:val="8"/>
          <w:rFonts w:hint="eastAsia" w:ascii="宋体" w:hAnsi="宋体" w:eastAsia="宋体" w:cs="宋体"/>
          <w:sz w:val="32"/>
          <w:szCs w:val="32"/>
          <w:shd w:val="clear" w:color="auto" w:fill="FFFFFF"/>
        </w:rPr>
        <w:t>转专业</w:t>
      </w:r>
      <w:r>
        <w:rPr>
          <w:rStyle w:val="8"/>
          <w:rFonts w:hint="eastAsia" w:ascii="宋体" w:hAnsi="宋体" w:eastAsia="宋体" w:cs="宋体"/>
          <w:sz w:val="32"/>
          <w:szCs w:val="32"/>
          <w:shd w:val="clear" w:color="auto" w:fill="FFFFFF"/>
          <w:lang w:val="en-US" w:eastAsia="zh-CN"/>
        </w:rPr>
        <w:t>工作</w:t>
      </w:r>
      <w:bookmarkStart w:id="0" w:name="_GoBack"/>
      <w:bookmarkEnd w:id="0"/>
      <w:r>
        <w:rPr>
          <w:rStyle w:val="8"/>
          <w:rFonts w:hint="eastAsia" w:ascii="宋体" w:hAnsi="宋体" w:eastAsia="宋体" w:cs="宋体"/>
          <w:sz w:val="32"/>
          <w:szCs w:val="32"/>
          <w:shd w:val="clear" w:color="auto" w:fill="FFFFFF"/>
        </w:rPr>
        <w:t>实施方案</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为贯彻“以学生为中心”的教育理念，尊重学生个性选择与发展，深化教育教学改革，根据教育部《普通高等学校学生管理规定》《成都体育学院全日制普通本科学生转专业管理办法》等文件管理规定，结合我系实际，特制定休闲体育专业、社会体育指导与管理专业本科生校内转专业实施方案。</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一、工作原则</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坚持公平、公正、公开原则，所有参与本工作的管理人员、教师等都必须严格遵守相关要求与考核程序。</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二、转入条件</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（一）基本条件：满足《成都体育学院全日制普通本科学生转专业管理办法》相关规定；</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（二）审核条件</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1.身心健康，个人综合素质良好；</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2.热爱休闲体育专业、社会体育指导与管理专业，学习态度积极；</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3.对休闲体育专业、社会体育指导与管理专业有一定的了解，并有明确的职业发展规划。</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三、接收人数</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根据《成都体育学院全日制普通本科学生转专业管理办法》中关于收转入学生的人数控制在转入专业同年级人数的相关规定，2020级计划接收转专业人数为休闲体育专业、社会体育指导与管理专业各5人。</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四、考核办法</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1.考核内容：体育基础身体素质测试、个人具有的相关优势及个人发展规划等；</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2.考核方式：面试；</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3.评分标准：详见附件1；</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4.录取方法：根据学生实际表现得分，择优录取；</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5.考核时间：12月29日中午11:00-14:00；</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6.考核地点：待定</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五、考核小组</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组长：曾洪林</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副组长：张林玲、刘余</w:t>
      </w:r>
    </w:p>
    <w:p>
      <w:pPr>
        <w:pStyle w:val="6"/>
        <w:widowControl/>
        <w:spacing w:beforeLines="50" w:afterLines="50"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成员：专业教学骨干成员</w:t>
      </w:r>
    </w:p>
    <w:p>
      <w:pPr>
        <w:pStyle w:val="6"/>
        <w:widowControl/>
        <w:spacing w:beforeLines="50" w:afterLines="50" w:line="440" w:lineRule="exact"/>
        <w:ind w:firstLine="562" w:firstLineChars="2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六、相关联系人及咨询电话</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联系人：刘余</w:t>
      </w:r>
    </w:p>
    <w:p>
      <w:pPr>
        <w:pStyle w:val="6"/>
        <w:widowControl/>
        <w:spacing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咨询电话：028-85050993</w:t>
      </w:r>
    </w:p>
    <w:p>
      <w:pPr>
        <w:pStyle w:val="6"/>
        <w:widowControl/>
        <w:spacing w:line="440" w:lineRule="exact"/>
        <w:ind w:firstLine="420"/>
        <w:rPr>
          <w:rFonts w:ascii="宋体" w:hAnsi="宋体" w:eastAsia="宋体" w:cs="宋体"/>
          <w:shd w:val="clear" w:color="auto" w:fill="FFFFFF"/>
        </w:rPr>
      </w:pPr>
    </w:p>
    <w:p>
      <w:pPr>
        <w:pStyle w:val="6"/>
        <w:widowControl/>
        <w:spacing w:line="440" w:lineRule="exact"/>
        <w:ind w:firstLine="420"/>
        <w:rPr>
          <w:rFonts w:ascii="宋体" w:hAnsi="宋体" w:eastAsia="宋体" w:cs="宋体"/>
          <w:shd w:val="clear" w:color="auto" w:fill="FFFFFF"/>
        </w:rPr>
      </w:pPr>
      <w:r>
        <w:rPr>
          <w:rFonts w:hint="eastAsia" w:ascii="宋体" w:hAnsi="宋体" w:eastAsia="宋体" w:cs="宋体"/>
          <w:shd w:val="clear" w:color="auto" w:fill="FFFFFF"/>
        </w:rPr>
        <w:t>附：附件1</w:t>
      </w:r>
    </w:p>
    <w:p>
      <w:pPr>
        <w:pStyle w:val="6"/>
        <w:widowControl/>
        <w:spacing w:line="440" w:lineRule="exact"/>
        <w:ind w:right="560" w:firstLine="420"/>
        <w:jc w:val="right"/>
        <w:rPr>
          <w:rFonts w:ascii="宋体" w:hAnsi="宋体" w:eastAsia="宋体" w:cs="宋体"/>
          <w:shd w:val="clear" w:color="auto" w:fill="FFFFFF"/>
        </w:rPr>
      </w:pPr>
      <w:r>
        <w:rPr>
          <w:rFonts w:hint="eastAsia" w:ascii="宋体" w:hAnsi="宋体" w:eastAsia="宋体" w:cs="宋体"/>
          <w:shd w:val="clear" w:color="auto" w:fill="FFFFFF"/>
        </w:rPr>
        <w:t>运动休闲学院</w:t>
      </w:r>
    </w:p>
    <w:p>
      <w:pPr>
        <w:pStyle w:val="6"/>
        <w:widowControl/>
        <w:spacing w:line="440" w:lineRule="exact"/>
        <w:ind w:firstLine="5040" w:firstLineChars="2100"/>
        <w:jc w:val="right"/>
        <w:rPr>
          <w:rFonts w:hint="eastAsia" w:ascii="宋体" w:hAnsi="宋体" w:eastAsia="宋体" w:cs="宋体"/>
          <w:shd w:val="clear" w:color="auto" w:fill="FFFFFF"/>
        </w:rPr>
      </w:pPr>
      <w:r>
        <w:rPr>
          <w:rFonts w:hint="eastAsia" w:ascii="宋体" w:hAnsi="宋体" w:eastAsia="宋体" w:cs="宋体"/>
          <w:shd w:val="clear" w:color="auto" w:fill="FFFFFF"/>
        </w:rPr>
        <w:t>2020年12月16日</w:t>
      </w:r>
    </w:p>
    <w:p>
      <w:pPr>
        <w:pStyle w:val="6"/>
        <w:widowControl/>
        <w:spacing w:line="440" w:lineRule="exact"/>
        <w:ind w:firstLine="5040" w:firstLineChars="2100"/>
        <w:jc w:val="right"/>
        <w:rPr>
          <w:rFonts w:hint="eastAsia" w:ascii="宋体" w:hAnsi="宋体" w:eastAsia="宋体" w:cs="宋体"/>
          <w:shd w:val="clear" w:color="auto" w:fill="FFFFFF"/>
        </w:rPr>
      </w:pPr>
    </w:p>
    <w:p>
      <w:pPr>
        <w:pStyle w:val="6"/>
        <w:widowControl/>
        <w:spacing w:line="440" w:lineRule="exact"/>
        <w:ind w:firstLine="5040" w:firstLineChars="2100"/>
        <w:jc w:val="right"/>
        <w:rPr>
          <w:rFonts w:hint="eastAsia" w:ascii="宋体" w:hAnsi="宋体" w:eastAsia="宋体" w:cs="宋体"/>
          <w:shd w:val="clear" w:color="auto" w:fill="FFFFFF"/>
        </w:rPr>
      </w:pPr>
    </w:p>
    <w:p>
      <w:pPr>
        <w:pStyle w:val="6"/>
        <w:widowControl/>
        <w:spacing w:line="440" w:lineRule="exact"/>
        <w:ind w:firstLine="5040" w:firstLineChars="2100"/>
        <w:jc w:val="right"/>
        <w:rPr>
          <w:rFonts w:hint="eastAsia" w:ascii="宋体" w:hAnsi="宋体" w:eastAsia="宋体" w:cs="宋体"/>
          <w:shd w:val="clear" w:color="auto" w:fill="FFFFFF"/>
        </w:rPr>
      </w:pPr>
    </w:p>
    <w:p>
      <w:pPr>
        <w:pStyle w:val="6"/>
        <w:widowControl/>
        <w:spacing w:line="440" w:lineRule="exact"/>
        <w:ind w:firstLine="5040" w:firstLineChars="2100"/>
        <w:jc w:val="right"/>
        <w:rPr>
          <w:rFonts w:hint="eastAsia" w:ascii="宋体" w:hAnsi="宋体" w:eastAsia="宋体" w:cs="宋体"/>
          <w:shd w:val="clear" w:color="auto" w:fill="FFFFFF"/>
        </w:rPr>
      </w:pPr>
    </w:p>
    <w:p>
      <w:pPr>
        <w:pStyle w:val="6"/>
        <w:widowControl/>
        <w:spacing w:line="440" w:lineRule="exact"/>
        <w:ind w:firstLine="5040" w:firstLineChars="2100"/>
        <w:jc w:val="right"/>
        <w:rPr>
          <w:rFonts w:hint="eastAsia" w:ascii="宋体" w:hAnsi="宋体" w:eastAsia="宋体" w:cs="宋体"/>
          <w:shd w:val="clear" w:color="auto" w:fill="FFFFFF"/>
        </w:rPr>
      </w:pPr>
    </w:p>
    <w:p>
      <w:pPr>
        <w:widowControl/>
        <w:shd w:val="solid" w:color="FFFFFF" w:fill="auto"/>
        <w:spacing w:line="380"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widowControl/>
        <w:shd w:val="solid" w:color="FFFFFF" w:fill="auto"/>
        <w:spacing w:line="380" w:lineRule="atLeas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休闲体育专业、社会体育指导与管理专业</w:t>
      </w:r>
    </w:p>
    <w:p>
      <w:pPr>
        <w:widowControl/>
        <w:shd w:val="solid" w:color="FFFFFF" w:fill="auto"/>
        <w:spacing w:line="380" w:lineRule="atLeas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转专业测试方法及评分标准</w:t>
      </w:r>
    </w:p>
    <w:p>
      <w:pPr>
        <w:pStyle w:val="2"/>
        <w:numPr>
          <w:ilvl w:val="0"/>
          <w:numId w:val="1"/>
        </w:numPr>
        <w:spacing w:line="440" w:lineRule="exact"/>
        <w:ind w:firstLineChars="0"/>
        <w:rPr>
          <w:rFonts w:ascii="宋体" w:hAnsi="宋体" w:eastAsia="宋体" w:cs="宋体"/>
          <w:sz w:val="24"/>
        </w:rPr>
      </w:pPr>
      <w:r>
        <w:rPr>
          <w:rFonts w:hint="eastAsia" w:ascii="宋体" w:hAnsi="宋体" w:eastAsia="宋体" w:cs="宋体"/>
          <w:sz w:val="24"/>
        </w:rPr>
        <w:t>考试项目与录取原则：</w:t>
      </w:r>
    </w:p>
    <w:p>
      <w:pPr>
        <w:pStyle w:val="2"/>
        <w:numPr>
          <w:ilvl w:val="0"/>
          <w:numId w:val="2"/>
        </w:numPr>
        <w:spacing w:line="440" w:lineRule="exact"/>
        <w:ind w:left="120" w:firstLine="240" w:firstLineChars="100"/>
        <w:rPr>
          <w:rFonts w:ascii="宋体" w:hAnsi="宋体" w:eastAsia="宋体" w:cs="宋体"/>
          <w:sz w:val="24"/>
        </w:rPr>
      </w:pPr>
      <w:r>
        <w:rPr>
          <w:rFonts w:hint="eastAsia" w:ascii="宋体" w:hAnsi="宋体" w:eastAsia="宋体" w:cs="宋体"/>
          <w:sz w:val="24"/>
        </w:rPr>
        <w:t>身体素质测试项目：100米跑、立定三级跳远、原地推铅球</w:t>
      </w:r>
    </w:p>
    <w:p>
      <w:pPr>
        <w:pStyle w:val="2"/>
        <w:numPr>
          <w:ilvl w:val="0"/>
          <w:numId w:val="2"/>
        </w:numPr>
        <w:spacing w:line="440" w:lineRule="exact"/>
        <w:ind w:left="120" w:firstLine="240" w:firstLineChars="100"/>
        <w:rPr>
          <w:rFonts w:ascii="宋体" w:hAnsi="宋体" w:eastAsia="宋体" w:cs="宋体"/>
          <w:sz w:val="24"/>
        </w:rPr>
      </w:pPr>
      <w:r>
        <w:rPr>
          <w:rFonts w:hint="eastAsia" w:ascii="宋体" w:hAnsi="宋体" w:eastAsia="宋体" w:cs="宋体"/>
          <w:sz w:val="24"/>
        </w:rPr>
        <w:t>面试：重点对考察学生面试过程的相关知识储备、表达能力和沟通能力以及逻辑思维和创新能力等；</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二、考试办法</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（一）100米跑（20%）：</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1、按最新《田径竞赛规则》全能项目中径赛项目的规则规定进行考试，使用全自动电子计时，按田径竞赛规则计取成绩。</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2、评分表：（表1、2）</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（二）立定三级跳远（20%）：</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1、场地设备：在跳远助跑道上设起跳线，起跳线距沙坑的最短距离为男子5.6M，女子4.2M。起跳线距离可酌情后移。</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2、动作规格：双脚站在起跳线后起跳，身体任何部位不得触线；第一跳原地双脚起跳，单脚落地；第二跳用落地脚起跳，向前跨出一步，以摆动腿落地；第三跳用落地的摆动脚起跳双脚落入沙坑。动作完成后向前走出沙坑，跳时不得穿钉鞋。</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3、考试办法：每人跳2次，每次均测量成绩。以考生身体任何部位着地点距起跳线最近点的后沿至起跳线或起跳延长线的垂直距离测量成绩。测量最小单位为1厘米，以2次试跳中较优一次成绩为考试成绩。</w:t>
      </w:r>
    </w:p>
    <w:p>
      <w:pPr>
        <w:pStyle w:val="2"/>
        <w:spacing w:line="440" w:lineRule="exact"/>
        <w:ind w:firstLine="0" w:firstLineChars="0"/>
        <w:rPr>
          <w:rFonts w:ascii="宋体" w:hAnsi="宋体" w:eastAsia="宋体" w:cs="宋体"/>
          <w:sz w:val="24"/>
        </w:rPr>
      </w:pPr>
      <w:r>
        <w:rPr>
          <w:rFonts w:hint="eastAsia" w:ascii="宋体" w:hAnsi="宋体" w:eastAsia="宋体" w:cs="宋体"/>
          <w:sz w:val="24"/>
        </w:rPr>
        <w:t xml:space="preserve">   4、评分表（表3、4）</w:t>
      </w:r>
    </w:p>
    <w:p>
      <w:pPr>
        <w:spacing w:line="440" w:lineRule="exact"/>
        <w:rPr>
          <w:rFonts w:ascii="宋体" w:hAnsi="宋体" w:eastAsia="宋体" w:cs="宋体"/>
          <w:sz w:val="24"/>
        </w:rPr>
      </w:pPr>
      <w:r>
        <w:rPr>
          <w:rFonts w:hint="eastAsia" w:ascii="宋体" w:hAnsi="宋体" w:eastAsia="宋体" w:cs="宋体"/>
          <w:sz w:val="24"/>
        </w:rPr>
        <w:t>（三）原地推铅球（20%）：</w:t>
      </w:r>
    </w:p>
    <w:p>
      <w:pPr>
        <w:spacing w:line="440" w:lineRule="exact"/>
        <w:rPr>
          <w:rFonts w:ascii="宋体" w:hAnsi="宋体" w:eastAsia="宋体" w:cs="宋体"/>
          <w:sz w:val="24"/>
        </w:rPr>
      </w:pPr>
      <w:r>
        <w:rPr>
          <w:rFonts w:hint="eastAsia" w:ascii="宋体" w:hAnsi="宋体" w:eastAsia="宋体" w:cs="宋体"/>
          <w:sz w:val="24"/>
        </w:rPr>
        <w:t xml:space="preserve">   1、场地设备：场地设置按田径竞赛规则规定。铅球重量为男子5公斤、女子4公斤。</w:t>
      </w:r>
    </w:p>
    <w:p>
      <w:pPr>
        <w:spacing w:line="440" w:lineRule="exact"/>
        <w:rPr>
          <w:rFonts w:ascii="宋体" w:hAnsi="宋体" w:eastAsia="宋体" w:cs="宋体"/>
          <w:sz w:val="24"/>
        </w:rPr>
      </w:pPr>
      <w:r>
        <w:rPr>
          <w:rFonts w:hint="eastAsia" w:ascii="宋体" w:hAnsi="宋体" w:eastAsia="宋体" w:cs="宋体"/>
          <w:sz w:val="24"/>
        </w:rPr>
        <w:t xml:space="preserve">   2、动作规格：站立在投掷圈内，考生采用原地侧向或背向均可，但不得做滑步或旋转动作。推铅球时，应将铅球置于锁骨窝处，用单手由肩上推出，不得将铅球移至肩下或肩后抛掷。球推出后，脚不得踏出投掷圈或踏在抵趾板上。身体各部位不得接触投掷圈前半部圈外地面。球出手后必须从投掷圈后半部退出场地。</w:t>
      </w:r>
    </w:p>
    <w:p>
      <w:pPr>
        <w:spacing w:line="440" w:lineRule="exact"/>
        <w:rPr>
          <w:rFonts w:ascii="宋体" w:hAnsi="宋体" w:eastAsia="宋体" w:cs="宋体"/>
          <w:sz w:val="24"/>
        </w:rPr>
      </w:pPr>
      <w:r>
        <w:rPr>
          <w:rFonts w:hint="eastAsia" w:ascii="宋体" w:hAnsi="宋体" w:eastAsia="宋体" w:cs="宋体"/>
          <w:sz w:val="24"/>
        </w:rPr>
        <w:t xml:space="preserve">   3、考试办法：每人推2次。每次均测量成绩，测量须通过投掷圈圆心，测量抵趾板内沿至球落地点后沿之间的距离，测量最小单位为1厘米。以2次较优一次成绩为考试成绩。</w:t>
      </w:r>
    </w:p>
    <w:p>
      <w:pPr>
        <w:spacing w:line="440" w:lineRule="exact"/>
        <w:rPr>
          <w:rFonts w:ascii="宋体" w:hAnsi="宋体" w:eastAsia="宋体" w:cs="宋体"/>
          <w:sz w:val="24"/>
        </w:rPr>
      </w:pPr>
      <w:r>
        <w:rPr>
          <w:rFonts w:hint="eastAsia" w:ascii="宋体" w:hAnsi="宋体" w:eastAsia="宋体" w:cs="宋体"/>
          <w:sz w:val="24"/>
        </w:rPr>
        <w:t xml:space="preserve">   4、评分表（表5、6）</w:t>
      </w:r>
    </w:p>
    <w:p>
      <w:pPr>
        <w:spacing w:line="440" w:lineRule="exact"/>
        <w:rPr>
          <w:rFonts w:ascii="宋体" w:hAnsi="宋体" w:eastAsia="宋体" w:cs="宋体"/>
          <w:sz w:val="24"/>
        </w:rPr>
      </w:pPr>
      <w:r>
        <w:rPr>
          <w:rFonts w:hint="eastAsia" w:ascii="宋体" w:hAnsi="宋体" w:eastAsia="宋体" w:cs="宋体"/>
          <w:sz w:val="24"/>
        </w:rPr>
        <w:t>（四）面试（40%）：</w:t>
      </w:r>
    </w:p>
    <w:tbl>
      <w:tblPr>
        <w:tblStyle w:val="12"/>
        <w:tblpPr w:leftFromText="180" w:rightFromText="180" w:vertAnchor="text" w:horzAnchor="page" w:tblpX="2986" w:tblpY="378"/>
        <w:tblOverlap w:val="never"/>
        <w:tblW w:w="5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306"/>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spacing w:line="380" w:lineRule="exact"/>
              <w:jc w:val="left"/>
              <w:rPr>
                <w:rFonts w:ascii="宋体" w:hAnsi="宋体" w:eastAsia="宋体" w:cs="宋体"/>
                <w:szCs w:val="21"/>
              </w:rPr>
            </w:pPr>
            <w:r>
              <w:rPr>
                <w:rFonts w:hint="eastAsia" w:ascii="宋体" w:hAnsi="宋体" w:eastAsia="宋体" w:cs="宋体"/>
                <w:szCs w:val="21"/>
              </w:rPr>
              <w:t>沟通能力（10%）</w:t>
            </w:r>
          </w:p>
        </w:tc>
        <w:tc>
          <w:tcPr>
            <w:tcW w:w="1306" w:type="dxa"/>
          </w:tcPr>
          <w:p>
            <w:pPr>
              <w:spacing w:line="380" w:lineRule="exact"/>
              <w:jc w:val="left"/>
              <w:rPr>
                <w:rFonts w:ascii="宋体" w:hAnsi="宋体" w:eastAsia="宋体" w:cs="宋体"/>
                <w:szCs w:val="21"/>
              </w:rPr>
            </w:pPr>
            <w:r>
              <w:rPr>
                <w:rFonts w:hint="eastAsia" w:ascii="宋体" w:hAnsi="宋体" w:eastAsia="宋体" w:cs="宋体"/>
                <w:szCs w:val="21"/>
              </w:rPr>
              <w:t>逻辑思维（10%）</w:t>
            </w:r>
          </w:p>
        </w:tc>
        <w:tc>
          <w:tcPr>
            <w:tcW w:w="1491" w:type="dxa"/>
          </w:tcPr>
          <w:p>
            <w:pPr>
              <w:spacing w:line="380" w:lineRule="exact"/>
              <w:jc w:val="left"/>
              <w:rPr>
                <w:rFonts w:ascii="宋体" w:hAnsi="宋体" w:eastAsia="宋体" w:cs="宋体"/>
                <w:szCs w:val="21"/>
              </w:rPr>
            </w:pPr>
            <w:r>
              <w:rPr>
                <w:rFonts w:hint="eastAsia" w:ascii="宋体" w:hAnsi="宋体" w:eastAsia="宋体" w:cs="宋体"/>
                <w:szCs w:val="21"/>
              </w:rPr>
              <w:t>知识储备（10%）</w:t>
            </w:r>
          </w:p>
        </w:tc>
        <w:tc>
          <w:tcPr>
            <w:tcW w:w="1491" w:type="dxa"/>
          </w:tcPr>
          <w:p>
            <w:pPr>
              <w:spacing w:line="380" w:lineRule="exact"/>
              <w:jc w:val="left"/>
              <w:rPr>
                <w:rFonts w:ascii="宋体" w:hAnsi="宋体" w:eastAsia="宋体" w:cs="宋体"/>
                <w:szCs w:val="21"/>
              </w:rPr>
            </w:pPr>
            <w:r>
              <w:rPr>
                <w:rFonts w:hint="eastAsia" w:ascii="宋体" w:hAnsi="宋体" w:eastAsia="宋体" w:cs="宋体"/>
                <w:szCs w:val="21"/>
              </w:rPr>
              <w:t>表达能力</w:t>
            </w:r>
          </w:p>
          <w:p>
            <w:pPr>
              <w:spacing w:line="380" w:lineRule="exact"/>
              <w:jc w:val="left"/>
              <w:rPr>
                <w:rFonts w:ascii="宋体" w:hAnsi="宋体" w:eastAsia="宋体" w:cs="宋体"/>
                <w:szCs w:val="21"/>
              </w:rPr>
            </w:pPr>
            <w:r>
              <w:rPr>
                <w:rFonts w:hint="eastAsia" w:ascii="宋体" w:hAnsi="宋体" w:eastAsia="宋体" w:cs="宋体"/>
                <w:szCs w:val="21"/>
              </w:rPr>
              <w:t>（10%）</w:t>
            </w:r>
          </w:p>
        </w:tc>
      </w:tr>
    </w:tbl>
    <w:p>
      <w:pPr>
        <w:spacing w:line="380" w:lineRule="exact"/>
        <w:rPr>
          <w:rFonts w:ascii="宋体" w:hAnsi="宋体" w:eastAsia="宋体" w:cs="宋体"/>
          <w:szCs w:val="21"/>
        </w:rPr>
      </w:pPr>
    </w:p>
    <w:p>
      <w:pPr>
        <w:spacing w:line="380" w:lineRule="exact"/>
        <w:rPr>
          <w:rFonts w:ascii="宋体" w:hAnsi="宋体" w:eastAsia="宋体" w:cs="宋体"/>
          <w:szCs w:val="21"/>
        </w:rPr>
      </w:pPr>
    </w:p>
    <w:p>
      <w:pPr>
        <w:spacing w:line="340" w:lineRule="exact"/>
        <w:rPr>
          <w:rFonts w:ascii="宋体" w:hAnsi="宋体" w:eastAsia="宋体" w:cs="宋体"/>
          <w:b/>
          <w:bCs/>
          <w:sz w:val="24"/>
        </w:rPr>
      </w:pPr>
    </w:p>
    <w:p>
      <w:pPr>
        <w:spacing w:line="340" w:lineRule="exact"/>
        <w:rPr>
          <w:rFonts w:hint="eastAsia" w:ascii="宋体" w:hAnsi="宋体" w:eastAsia="宋体" w:cs="宋体"/>
          <w:b/>
          <w:bCs/>
          <w:sz w:val="24"/>
        </w:rPr>
      </w:pPr>
    </w:p>
    <w:p>
      <w:pPr>
        <w:spacing w:line="340" w:lineRule="exact"/>
        <w:rPr>
          <w:rFonts w:hint="eastAsia" w:ascii="宋体" w:hAnsi="宋体" w:eastAsia="宋体" w:cs="宋体"/>
          <w:b/>
          <w:bCs/>
          <w:sz w:val="24"/>
        </w:rPr>
      </w:pPr>
    </w:p>
    <w:p>
      <w:pPr>
        <w:spacing w:line="340" w:lineRule="exact"/>
        <w:rPr>
          <w:rFonts w:hint="eastAsia" w:ascii="宋体" w:hAnsi="宋体" w:eastAsia="宋体" w:cs="宋体"/>
          <w:b/>
          <w:bCs/>
          <w:sz w:val="24"/>
        </w:rPr>
      </w:pPr>
    </w:p>
    <w:p>
      <w:pPr>
        <w:spacing w:line="340" w:lineRule="exact"/>
        <w:rPr>
          <w:rFonts w:hint="eastAsia" w:ascii="宋体" w:hAnsi="宋体" w:eastAsia="宋体" w:cs="宋体"/>
          <w:b/>
          <w:bCs/>
          <w:sz w:val="24"/>
        </w:rPr>
      </w:pPr>
    </w:p>
    <w:p>
      <w:pPr>
        <w:spacing w:line="340" w:lineRule="exact"/>
        <w:rPr>
          <w:rFonts w:hint="eastAsia" w:ascii="宋体" w:hAnsi="宋体" w:eastAsia="宋体" w:cs="宋体"/>
          <w:b/>
          <w:bCs/>
          <w:sz w:val="24"/>
        </w:rPr>
      </w:pPr>
    </w:p>
    <w:p>
      <w:pPr>
        <w:spacing w:line="340" w:lineRule="exact"/>
        <w:rPr>
          <w:rFonts w:ascii="宋体" w:hAnsi="宋体" w:eastAsia="宋体" w:cs="宋体"/>
          <w:b/>
          <w:bCs/>
          <w:sz w:val="24"/>
        </w:rPr>
      </w:pPr>
    </w:p>
    <w:p>
      <w:pPr>
        <w:spacing w:line="340" w:lineRule="exact"/>
        <w:rPr>
          <w:rFonts w:ascii="宋体" w:hAnsi="宋体" w:eastAsia="宋体" w:cs="宋体"/>
          <w:b/>
          <w:bCs/>
          <w:sz w:val="24"/>
        </w:rPr>
      </w:pPr>
      <w:r>
        <w:rPr>
          <w:rFonts w:hint="eastAsia" w:ascii="宋体" w:hAnsi="宋体" w:eastAsia="宋体" w:cs="宋体"/>
          <w:b/>
          <w:bCs/>
          <w:sz w:val="24"/>
        </w:rPr>
        <w:t>表1  男子100米跑</w:t>
      </w:r>
    </w:p>
    <w:tbl>
      <w:tblPr>
        <w:tblStyle w:val="12"/>
        <w:tblW w:w="7800" w:type="dxa"/>
        <w:tblInd w:w="91" w:type="dxa"/>
        <w:tblLayout w:type="fixed"/>
        <w:tblCellMar>
          <w:top w:w="0" w:type="dxa"/>
          <w:left w:w="108" w:type="dxa"/>
          <w:bottom w:w="0" w:type="dxa"/>
          <w:right w:w="108" w:type="dxa"/>
        </w:tblCellMar>
      </w:tblPr>
      <w:tblGrid>
        <w:gridCol w:w="1348"/>
        <w:gridCol w:w="1348"/>
        <w:gridCol w:w="1302"/>
        <w:gridCol w:w="1267"/>
        <w:gridCol w:w="1268"/>
        <w:gridCol w:w="1267"/>
      </w:tblGrid>
      <w:tr>
        <w:tblPrEx>
          <w:tblLayout w:type="fixed"/>
          <w:tblCellMar>
            <w:top w:w="0" w:type="dxa"/>
            <w:left w:w="108" w:type="dxa"/>
            <w:bottom w:w="0" w:type="dxa"/>
            <w:right w:w="108" w:type="dxa"/>
          </w:tblCellMar>
        </w:tblPrEx>
        <w:trPr>
          <w:trHeight w:val="423" w:hRule="atLeast"/>
        </w:trPr>
        <w:tc>
          <w:tcPr>
            <w:tcW w:w="13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348"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c>
          <w:tcPr>
            <w:tcW w:w="1302"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267"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c>
          <w:tcPr>
            <w:tcW w:w="1268"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267"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11.54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12.89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14.19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11.59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12.94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11.64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12.99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11.69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13.04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14.34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11.74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13.09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14.39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11.79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13.14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14.44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11.84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13.19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14.49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11.89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13.24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11.94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13.29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11.99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13.34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14.64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12.04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13.39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14.69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12.09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13.44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12.14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13.49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12.19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13.54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14.84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12.24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13.59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14.89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12.29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13.64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14.94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12.34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13.69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14.99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12.39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13.74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15.04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12.44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13.79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15.09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12.49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13.84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15.14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13.89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15.19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13.94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15.24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12.64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13.99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15.29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12.69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14.04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15.34</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12.74</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14.09</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0.75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15.39</w:t>
            </w:r>
          </w:p>
        </w:tc>
      </w:tr>
      <w:tr>
        <w:tblPrEx>
          <w:tblLayout w:type="fixed"/>
          <w:tblCellMar>
            <w:top w:w="0" w:type="dxa"/>
            <w:left w:w="108" w:type="dxa"/>
            <w:bottom w:w="0" w:type="dxa"/>
            <w:right w:w="108" w:type="dxa"/>
          </w:tblCellMar>
        </w:tblPrEx>
        <w:trPr>
          <w:trHeight w:val="387" w:hRule="atLeast"/>
        </w:trPr>
        <w:tc>
          <w:tcPr>
            <w:tcW w:w="1348"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13.75</w:t>
            </w:r>
          </w:p>
        </w:tc>
        <w:tc>
          <w:tcPr>
            <w:tcW w:w="134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12.79</w:t>
            </w:r>
          </w:p>
        </w:tc>
        <w:tc>
          <w:tcPr>
            <w:tcW w:w="1302"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14.14</w:t>
            </w:r>
          </w:p>
        </w:tc>
        <w:tc>
          <w:tcPr>
            <w:tcW w:w="126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0.5</w:t>
            </w:r>
          </w:p>
        </w:tc>
        <w:tc>
          <w:tcPr>
            <w:tcW w:w="1267"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15.44</w:t>
            </w:r>
          </w:p>
        </w:tc>
      </w:tr>
      <w:tr>
        <w:tblPrEx>
          <w:tblLayout w:type="fixed"/>
          <w:tblCellMar>
            <w:top w:w="0" w:type="dxa"/>
            <w:left w:w="108" w:type="dxa"/>
            <w:bottom w:w="0" w:type="dxa"/>
            <w:right w:w="108" w:type="dxa"/>
          </w:tblCellMar>
        </w:tblPrEx>
        <w:trPr>
          <w:trHeight w:val="380" w:hRule="atLeast"/>
        </w:trPr>
        <w:tc>
          <w:tcPr>
            <w:tcW w:w="13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13.5</w:t>
            </w:r>
          </w:p>
        </w:tc>
        <w:tc>
          <w:tcPr>
            <w:tcW w:w="1348"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12.84</w:t>
            </w:r>
          </w:p>
        </w:tc>
        <w:tc>
          <w:tcPr>
            <w:tcW w:w="1302" w:type="dxa"/>
            <w:tcBorders>
              <w:top w:val="nil"/>
              <w:left w:val="nil"/>
              <w:bottom w:val="nil"/>
              <w:right w:val="nil"/>
            </w:tcBorders>
            <w:vAlign w:val="bottom"/>
          </w:tcPr>
          <w:p>
            <w:pPr>
              <w:widowControl/>
              <w:jc w:val="left"/>
              <w:rPr>
                <w:rFonts w:ascii="宋体" w:hAnsi="宋体" w:eastAsia="宋体" w:cs="宋体"/>
                <w:kern w:val="0"/>
                <w:sz w:val="24"/>
              </w:rPr>
            </w:pPr>
          </w:p>
        </w:tc>
        <w:tc>
          <w:tcPr>
            <w:tcW w:w="1267" w:type="dxa"/>
            <w:tcBorders>
              <w:top w:val="nil"/>
              <w:left w:val="nil"/>
              <w:bottom w:val="nil"/>
              <w:right w:val="nil"/>
            </w:tcBorders>
            <w:vAlign w:val="bottom"/>
          </w:tcPr>
          <w:p>
            <w:pPr>
              <w:widowControl/>
              <w:jc w:val="left"/>
              <w:rPr>
                <w:rFonts w:ascii="宋体" w:hAnsi="宋体" w:eastAsia="宋体" w:cs="宋体"/>
                <w:kern w:val="0"/>
                <w:sz w:val="24"/>
              </w:rPr>
            </w:pPr>
          </w:p>
        </w:tc>
        <w:tc>
          <w:tcPr>
            <w:tcW w:w="1268" w:type="dxa"/>
            <w:tcBorders>
              <w:top w:val="nil"/>
              <w:left w:val="nil"/>
              <w:bottom w:val="nil"/>
              <w:right w:val="nil"/>
            </w:tcBorders>
            <w:vAlign w:val="bottom"/>
          </w:tcPr>
          <w:p>
            <w:pPr>
              <w:widowControl/>
              <w:jc w:val="left"/>
              <w:rPr>
                <w:rFonts w:ascii="宋体" w:hAnsi="宋体" w:eastAsia="宋体" w:cs="宋体"/>
                <w:kern w:val="0"/>
                <w:sz w:val="24"/>
              </w:rPr>
            </w:pPr>
          </w:p>
        </w:tc>
        <w:tc>
          <w:tcPr>
            <w:tcW w:w="1267" w:type="dxa"/>
            <w:tcBorders>
              <w:top w:val="nil"/>
              <w:left w:val="nil"/>
              <w:bottom w:val="nil"/>
              <w:right w:val="nil"/>
            </w:tcBorders>
            <w:vAlign w:val="bottom"/>
          </w:tcPr>
          <w:p>
            <w:pPr>
              <w:widowControl/>
              <w:jc w:val="left"/>
              <w:rPr>
                <w:rFonts w:ascii="宋体" w:hAnsi="宋体" w:eastAsia="宋体" w:cs="宋体"/>
                <w:kern w:val="0"/>
                <w:sz w:val="24"/>
              </w:rPr>
            </w:pPr>
          </w:p>
        </w:tc>
      </w:tr>
    </w:tbl>
    <w:p>
      <w:pPr>
        <w:spacing w:afterLines="50"/>
        <w:rPr>
          <w:rFonts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b/>
          <w:bCs/>
          <w:sz w:val="24"/>
        </w:rPr>
        <w:t>表2  女子100米跑</w:t>
      </w:r>
    </w:p>
    <w:tbl>
      <w:tblPr>
        <w:tblStyle w:val="12"/>
        <w:tblW w:w="7575" w:type="dxa"/>
        <w:tblInd w:w="93" w:type="dxa"/>
        <w:tblLayout w:type="fixed"/>
        <w:tblCellMar>
          <w:top w:w="0" w:type="dxa"/>
          <w:left w:w="108" w:type="dxa"/>
          <w:bottom w:w="0" w:type="dxa"/>
          <w:right w:w="108" w:type="dxa"/>
        </w:tblCellMar>
      </w:tblPr>
      <w:tblGrid>
        <w:gridCol w:w="1275"/>
        <w:gridCol w:w="1260"/>
        <w:gridCol w:w="1260"/>
        <w:gridCol w:w="1260"/>
        <w:gridCol w:w="1260"/>
        <w:gridCol w:w="1260"/>
      </w:tblGrid>
      <w:tr>
        <w:tblPrEx>
          <w:tblLayout w:type="fixed"/>
          <w:tblCellMar>
            <w:top w:w="0" w:type="dxa"/>
            <w:left w:w="108" w:type="dxa"/>
            <w:bottom w:w="0" w:type="dxa"/>
            <w:right w:w="108" w:type="dxa"/>
          </w:tblCellMar>
        </w:tblPrEx>
        <w:trPr>
          <w:trHeight w:val="435" w:hRule="atLeast"/>
        </w:trPr>
        <w:tc>
          <w:tcPr>
            <w:tcW w:w="127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成绩</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18.34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18.44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18.54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18.64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13.44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18.74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13.54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18.84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13.64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18.94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16.44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19.04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16.54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19.14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16.64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19.24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19.34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19.44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19.54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19.64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14.44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19.74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19.84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14.64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19.94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17.44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20.04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20.14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17.64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20.24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20.34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20.44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20.54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20.64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15.44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0.75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20.74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15.54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0.5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20.84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15.64</w:t>
            </w:r>
          </w:p>
        </w:tc>
        <w:tc>
          <w:tcPr>
            <w:tcW w:w="1260" w:type="dxa"/>
            <w:tcBorders>
              <w:top w:val="nil"/>
              <w:left w:val="nil"/>
              <w:bottom w:val="nil"/>
              <w:right w:val="nil"/>
            </w:tcBorders>
            <w:vAlign w:val="bottom"/>
          </w:tcPr>
          <w:p>
            <w:pPr>
              <w:widowControl/>
              <w:jc w:val="left"/>
              <w:rPr>
                <w:rFonts w:ascii="宋体" w:hAnsi="宋体" w:eastAsia="宋体" w:cs="宋体"/>
                <w:kern w:val="0"/>
                <w:sz w:val="24"/>
              </w:rPr>
            </w:pPr>
          </w:p>
        </w:tc>
        <w:tc>
          <w:tcPr>
            <w:tcW w:w="1260" w:type="dxa"/>
            <w:tcBorders>
              <w:top w:val="nil"/>
              <w:left w:val="nil"/>
              <w:bottom w:val="nil"/>
              <w:right w:val="nil"/>
            </w:tcBorders>
            <w:vAlign w:val="bottom"/>
          </w:tcPr>
          <w:p>
            <w:pPr>
              <w:widowControl/>
              <w:jc w:val="left"/>
              <w:rPr>
                <w:rFonts w:ascii="宋体" w:hAnsi="宋体" w:eastAsia="宋体" w:cs="宋体"/>
                <w:kern w:val="0"/>
                <w:sz w:val="24"/>
              </w:rPr>
            </w:pPr>
          </w:p>
        </w:tc>
        <w:tc>
          <w:tcPr>
            <w:tcW w:w="1260" w:type="dxa"/>
            <w:tcBorders>
              <w:top w:val="nil"/>
              <w:left w:val="nil"/>
              <w:bottom w:val="nil"/>
              <w:right w:val="nil"/>
            </w:tcBorders>
            <w:vAlign w:val="bottom"/>
          </w:tcPr>
          <w:p>
            <w:pPr>
              <w:widowControl/>
              <w:jc w:val="left"/>
              <w:rPr>
                <w:rFonts w:ascii="宋体" w:hAnsi="宋体" w:eastAsia="宋体" w:cs="宋体"/>
                <w:kern w:val="0"/>
                <w:sz w:val="24"/>
              </w:rPr>
            </w:pPr>
          </w:p>
        </w:tc>
        <w:tc>
          <w:tcPr>
            <w:tcW w:w="1260" w:type="dxa"/>
            <w:tcBorders>
              <w:top w:val="nil"/>
              <w:left w:val="nil"/>
              <w:bottom w:val="nil"/>
              <w:right w:val="nil"/>
            </w:tcBorders>
            <w:vAlign w:val="bottom"/>
          </w:tcPr>
          <w:p>
            <w:pPr>
              <w:widowControl/>
              <w:jc w:val="left"/>
              <w:rPr>
                <w:rFonts w:ascii="宋体" w:hAnsi="宋体" w:eastAsia="宋体" w:cs="宋体"/>
                <w:kern w:val="0"/>
                <w:sz w:val="24"/>
              </w:rPr>
            </w:pPr>
          </w:p>
        </w:tc>
      </w:tr>
    </w:tbl>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spacing w:afterLines="50"/>
        <w:rPr>
          <w:rFonts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b/>
          <w:bCs/>
          <w:sz w:val="24"/>
        </w:rPr>
        <w:t xml:space="preserve">表3  男子立定三级跳远 </w:t>
      </w:r>
    </w:p>
    <w:tbl>
      <w:tblPr>
        <w:tblStyle w:val="12"/>
        <w:tblW w:w="7980" w:type="dxa"/>
        <w:tblInd w:w="93" w:type="dxa"/>
        <w:tblLayout w:type="fixed"/>
        <w:tblCellMar>
          <w:top w:w="0" w:type="dxa"/>
          <w:left w:w="108" w:type="dxa"/>
          <w:bottom w:w="0" w:type="dxa"/>
          <w:right w:w="108" w:type="dxa"/>
        </w:tblCellMar>
      </w:tblPr>
      <w:tblGrid>
        <w:gridCol w:w="1500"/>
        <w:gridCol w:w="1460"/>
        <w:gridCol w:w="1080"/>
        <w:gridCol w:w="1400"/>
        <w:gridCol w:w="1460"/>
        <w:gridCol w:w="1080"/>
      </w:tblGrid>
      <w:tr>
        <w:tblPrEx>
          <w:tblLayout w:type="fixed"/>
          <w:tblCellMar>
            <w:top w:w="0" w:type="dxa"/>
            <w:left w:w="108" w:type="dxa"/>
            <w:bottom w:w="0" w:type="dxa"/>
            <w:right w:w="108" w:type="dxa"/>
          </w:tblCellMar>
        </w:tblPrEx>
        <w:trPr>
          <w:trHeight w:val="420" w:hRule="atLeast"/>
        </w:trPr>
        <w:tc>
          <w:tcPr>
            <w:tcW w:w="150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4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08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40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4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08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9.2</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7.95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6.75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9.15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7.9</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6.7</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9.1</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7.85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6.65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9.05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7.8</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6.6</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8.95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8.9</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7.65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6.45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8.85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7.6</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6.4</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8.8</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6.35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6.3</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8.7</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7.45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8.65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7.4</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8.6</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7.35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6.15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8.55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7.3</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6.1</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6.05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8.45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8.4</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7.15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5.95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8.35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7.1</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5.9</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8.3</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7.05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5.85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5.8</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8.2</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8.75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6.95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2.75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14.75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8.15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6.9</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14.5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8.1</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8.25</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6.85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2.25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5.65</w:t>
            </w:r>
          </w:p>
        </w:tc>
      </w:tr>
      <w:tr>
        <w:tblPrEx>
          <w:tblLayout w:type="fixed"/>
          <w:tblCellMar>
            <w:top w:w="0" w:type="dxa"/>
            <w:left w:w="108" w:type="dxa"/>
            <w:bottom w:w="0" w:type="dxa"/>
            <w:right w:w="108" w:type="dxa"/>
          </w:tblCellMar>
        </w:tblPrEx>
        <w:trPr>
          <w:trHeight w:val="397" w:hRule="atLeast"/>
        </w:trPr>
        <w:tc>
          <w:tcPr>
            <w:tcW w:w="1500"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14.25</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8.05</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40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6.8</w:t>
            </w:r>
          </w:p>
        </w:tc>
        <w:tc>
          <w:tcPr>
            <w:tcW w:w="14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08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5.6</w:t>
            </w:r>
          </w:p>
        </w:tc>
      </w:tr>
      <w:tr>
        <w:tblPrEx>
          <w:tblLayout w:type="fixed"/>
          <w:tblCellMar>
            <w:top w:w="0" w:type="dxa"/>
            <w:left w:w="108" w:type="dxa"/>
            <w:bottom w:w="0" w:type="dxa"/>
            <w:right w:w="108" w:type="dxa"/>
          </w:tblCellMar>
        </w:tblPrEx>
        <w:trPr>
          <w:trHeight w:val="397" w:hRule="atLeast"/>
        </w:trPr>
        <w:tc>
          <w:tcPr>
            <w:tcW w:w="15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14</w:t>
            </w:r>
          </w:p>
        </w:tc>
        <w:tc>
          <w:tcPr>
            <w:tcW w:w="146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08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rPr>
            </w:pPr>
          </w:p>
        </w:tc>
        <w:tc>
          <w:tcPr>
            <w:tcW w:w="140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rPr>
            </w:pPr>
          </w:p>
        </w:tc>
        <w:tc>
          <w:tcPr>
            <w:tcW w:w="146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p>
        </w:tc>
      </w:tr>
    </w:tbl>
    <w:p>
      <w:pPr>
        <w:ind w:firstLine="480"/>
        <w:rPr>
          <w:rFonts w:ascii="宋体" w:hAnsi="宋体" w:eastAsia="宋体" w:cs="宋体"/>
          <w:sz w:val="32"/>
          <w:szCs w:val="32"/>
        </w:rPr>
      </w:pPr>
    </w:p>
    <w:p>
      <w:pPr>
        <w:ind w:firstLine="480"/>
        <w:rPr>
          <w:rFonts w:ascii="宋体" w:hAnsi="宋体" w:eastAsia="宋体" w:cs="宋体"/>
          <w:sz w:val="32"/>
          <w:szCs w:val="32"/>
        </w:rPr>
      </w:pPr>
    </w:p>
    <w:p>
      <w:pPr>
        <w:ind w:firstLine="480"/>
        <w:rPr>
          <w:rFonts w:ascii="宋体" w:hAnsi="宋体" w:eastAsia="宋体" w:cs="宋体"/>
          <w:sz w:val="32"/>
          <w:szCs w:val="32"/>
        </w:rPr>
      </w:pPr>
    </w:p>
    <w:p>
      <w:pPr>
        <w:ind w:firstLine="480"/>
        <w:rPr>
          <w:rFonts w:ascii="宋体" w:hAnsi="宋体" w:eastAsia="宋体" w:cs="宋体"/>
          <w:sz w:val="32"/>
          <w:szCs w:val="32"/>
        </w:rPr>
      </w:pPr>
    </w:p>
    <w:p>
      <w:pPr>
        <w:spacing w:afterLines="50"/>
        <w:rPr>
          <w:rFonts w:ascii="宋体" w:hAnsi="宋体" w:eastAsia="宋体" w:cs="宋体"/>
          <w:b/>
          <w:bCs/>
          <w:sz w:val="24"/>
        </w:rPr>
      </w:pPr>
    </w:p>
    <w:p>
      <w:pPr>
        <w:spacing w:afterLines="50"/>
        <w:rPr>
          <w:rFonts w:ascii="宋体" w:hAnsi="宋体" w:eastAsia="宋体" w:cs="宋体"/>
          <w:sz w:val="32"/>
          <w:szCs w:val="32"/>
        </w:rPr>
      </w:pPr>
      <w:r>
        <w:rPr>
          <w:rFonts w:hint="eastAsia" w:ascii="宋体" w:hAnsi="宋体" w:eastAsia="宋体" w:cs="宋体"/>
          <w:b/>
          <w:bCs/>
          <w:sz w:val="24"/>
        </w:rPr>
        <w:t>表4  女子立定三级跳远</w:t>
      </w:r>
    </w:p>
    <w:tbl>
      <w:tblPr>
        <w:tblStyle w:val="12"/>
        <w:tblW w:w="7935" w:type="dxa"/>
        <w:tblInd w:w="93" w:type="dxa"/>
        <w:tblLayout w:type="fixed"/>
        <w:tblCellMar>
          <w:top w:w="0" w:type="dxa"/>
          <w:left w:w="108" w:type="dxa"/>
          <w:bottom w:w="0" w:type="dxa"/>
          <w:right w:w="108" w:type="dxa"/>
        </w:tblCellMar>
      </w:tblPr>
      <w:tblGrid>
        <w:gridCol w:w="1275"/>
        <w:gridCol w:w="1260"/>
        <w:gridCol w:w="1440"/>
        <w:gridCol w:w="1260"/>
        <w:gridCol w:w="1440"/>
        <w:gridCol w:w="1260"/>
      </w:tblGrid>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7.8</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5.35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5.3</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7.7</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6.45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5.25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7.65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13</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6.4</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5.2</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19</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7.6</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6.35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5.15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6.3</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5.1</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5.05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7.45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6.2</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18</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7.4</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6.15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4.95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7.35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6.1</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4.9</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7.3</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6.05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4.85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4.8</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17</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7.2</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5.95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4.75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7.15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5.9</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4.7</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7.1</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5.85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4.65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7.05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5.8</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4.6</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16</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4.55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15.75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6.95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5.7</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4.5</w:t>
            </w:r>
          </w:p>
        </w:tc>
      </w:tr>
      <w:tr>
        <w:tblPrEx>
          <w:tblLayout w:type="fixed"/>
          <w:tblCellMar>
            <w:top w:w="0" w:type="dxa"/>
            <w:left w:w="108" w:type="dxa"/>
            <w:bottom w:w="0" w:type="dxa"/>
            <w:right w:w="108" w:type="dxa"/>
          </w:tblCellMar>
        </w:tblPrEx>
        <w:trPr>
          <w:trHeight w:val="454" w:hRule="atLeast"/>
        </w:trPr>
        <w:tc>
          <w:tcPr>
            <w:tcW w:w="1275" w:type="dxa"/>
            <w:tcBorders>
              <w:top w:val="nil"/>
              <w:left w:val="single" w:color="auto" w:sz="4" w:space="0"/>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15.5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6.9</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9.25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5.65</w:t>
            </w:r>
          </w:p>
        </w:tc>
        <w:tc>
          <w:tcPr>
            <w:tcW w:w="144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3.25</w:t>
            </w:r>
          </w:p>
        </w:tc>
        <w:tc>
          <w:tcPr>
            <w:tcW w:w="1260" w:type="dxa"/>
            <w:tcBorders>
              <w:top w:val="nil"/>
              <w:left w:val="nil"/>
              <w:bottom w:val="single" w:color="auto" w:sz="4" w:space="0"/>
              <w:right w:val="single" w:color="auto" w:sz="4" w:space="0"/>
            </w:tcBorders>
          </w:tcPr>
          <w:p>
            <w:pPr>
              <w:widowControl/>
              <w:jc w:val="center"/>
              <w:rPr>
                <w:rFonts w:ascii="宋体" w:hAnsi="宋体" w:eastAsia="宋体" w:cs="宋体"/>
                <w:kern w:val="0"/>
                <w:sz w:val="24"/>
              </w:rPr>
            </w:pPr>
            <w:r>
              <w:rPr>
                <w:rFonts w:hint="eastAsia" w:ascii="宋体" w:hAnsi="宋体" w:eastAsia="宋体" w:cs="宋体"/>
                <w:kern w:val="0"/>
                <w:sz w:val="24"/>
              </w:rPr>
              <w:t>4.45</w:t>
            </w:r>
          </w:p>
        </w:tc>
      </w:tr>
    </w:tbl>
    <w:tbl>
      <w:tblPr>
        <w:tblStyle w:val="12"/>
        <w:tblpPr w:leftFromText="180" w:rightFromText="180" w:vertAnchor="text" w:horzAnchor="page" w:tblpX="1969" w:tblpY="19"/>
        <w:tblOverlap w:val="never"/>
        <w:tblW w:w="7905" w:type="dxa"/>
        <w:tblInd w:w="0" w:type="dxa"/>
        <w:tblLayout w:type="fixed"/>
        <w:tblCellMar>
          <w:top w:w="0" w:type="dxa"/>
          <w:left w:w="108" w:type="dxa"/>
          <w:bottom w:w="0" w:type="dxa"/>
          <w:right w:w="108" w:type="dxa"/>
        </w:tblCellMar>
      </w:tblPr>
      <w:tblGrid>
        <w:gridCol w:w="1242"/>
        <w:gridCol w:w="1276"/>
        <w:gridCol w:w="1418"/>
        <w:gridCol w:w="1275"/>
        <w:gridCol w:w="1418"/>
        <w:gridCol w:w="1276"/>
      </w:tblGrid>
      <w:tr>
        <w:tblPrEx>
          <w:tblLayout w:type="fixed"/>
          <w:tblCellMar>
            <w:top w:w="0" w:type="dxa"/>
            <w:left w:w="108" w:type="dxa"/>
            <w:bottom w:w="0" w:type="dxa"/>
            <w:right w:w="108" w:type="dxa"/>
          </w:tblCellMar>
        </w:tblPrEx>
        <w:trPr>
          <w:trHeight w:val="454" w:hRule="atLeast"/>
        </w:trPr>
        <w:tc>
          <w:tcPr>
            <w:tcW w:w="1242" w:type="dxa"/>
            <w:tcBorders>
              <w:top w:val="nil"/>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15.25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6.85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9</w:t>
            </w:r>
          </w:p>
        </w:tc>
        <w:tc>
          <w:tcPr>
            <w:tcW w:w="1275"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5.6</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3</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4.4</w:t>
            </w:r>
          </w:p>
        </w:tc>
      </w:tr>
      <w:tr>
        <w:tblPrEx>
          <w:tblLayout w:type="fixed"/>
          <w:tblCellMar>
            <w:top w:w="0" w:type="dxa"/>
            <w:left w:w="108" w:type="dxa"/>
            <w:bottom w:w="0" w:type="dxa"/>
            <w:right w:w="108" w:type="dxa"/>
          </w:tblCellMar>
        </w:tblPrEx>
        <w:trPr>
          <w:trHeight w:val="454" w:hRule="atLeast"/>
        </w:trPr>
        <w:tc>
          <w:tcPr>
            <w:tcW w:w="1242" w:type="dxa"/>
            <w:tcBorders>
              <w:top w:val="nil"/>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6.8</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8.75</w:t>
            </w:r>
          </w:p>
        </w:tc>
        <w:tc>
          <w:tcPr>
            <w:tcW w:w="1275"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5.55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2.75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4.35</w:t>
            </w:r>
          </w:p>
        </w:tc>
      </w:tr>
      <w:tr>
        <w:tblPrEx>
          <w:tblLayout w:type="fixed"/>
          <w:tblCellMar>
            <w:top w:w="0" w:type="dxa"/>
            <w:left w:w="108" w:type="dxa"/>
            <w:bottom w:w="0" w:type="dxa"/>
            <w:right w:w="108" w:type="dxa"/>
          </w:tblCellMar>
        </w:tblPrEx>
        <w:trPr>
          <w:trHeight w:val="454" w:hRule="atLeast"/>
        </w:trPr>
        <w:tc>
          <w:tcPr>
            <w:tcW w:w="1242" w:type="dxa"/>
            <w:tcBorders>
              <w:top w:val="nil"/>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14.75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6.75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8.5</w:t>
            </w:r>
          </w:p>
        </w:tc>
        <w:tc>
          <w:tcPr>
            <w:tcW w:w="1275"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5.5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2.5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4.3</w:t>
            </w:r>
          </w:p>
        </w:tc>
      </w:tr>
      <w:tr>
        <w:tblPrEx>
          <w:tblLayout w:type="fixed"/>
          <w:tblCellMar>
            <w:top w:w="0" w:type="dxa"/>
            <w:left w:w="108" w:type="dxa"/>
            <w:bottom w:w="0" w:type="dxa"/>
            <w:right w:w="108" w:type="dxa"/>
          </w:tblCellMar>
        </w:tblPrEx>
        <w:trPr>
          <w:trHeight w:val="454" w:hRule="atLeast"/>
        </w:trPr>
        <w:tc>
          <w:tcPr>
            <w:tcW w:w="1242" w:type="dxa"/>
            <w:tcBorders>
              <w:top w:val="nil"/>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14.5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6.7</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8.25</w:t>
            </w:r>
          </w:p>
        </w:tc>
        <w:tc>
          <w:tcPr>
            <w:tcW w:w="1275"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5.45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2.25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4.25</w:t>
            </w:r>
          </w:p>
        </w:tc>
      </w:tr>
      <w:tr>
        <w:tblPrEx>
          <w:tblLayout w:type="fixed"/>
          <w:tblCellMar>
            <w:top w:w="0" w:type="dxa"/>
            <w:left w:w="108" w:type="dxa"/>
            <w:bottom w:w="0" w:type="dxa"/>
            <w:right w:w="108" w:type="dxa"/>
          </w:tblCellMar>
        </w:tblPrEx>
        <w:trPr>
          <w:trHeight w:val="454" w:hRule="atLeast"/>
        </w:trPr>
        <w:tc>
          <w:tcPr>
            <w:tcW w:w="1242" w:type="dxa"/>
            <w:tcBorders>
              <w:top w:val="nil"/>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14.25</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6.65</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8</w:t>
            </w:r>
          </w:p>
        </w:tc>
        <w:tc>
          <w:tcPr>
            <w:tcW w:w="1275"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5.4</w:t>
            </w:r>
          </w:p>
        </w:tc>
        <w:tc>
          <w:tcPr>
            <w:tcW w:w="1418"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nil"/>
              <w:left w:val="nil"/>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4.2</w:t>
            </w:r>
          </w:p>
        </w:tc>
      </w:tr>
      <w:tr>
        <w:tblPrEx>
          <w:tblLayout w:type="fixed"/>
          <w:tblCellMar>
            <w:top w:w="0" w:type="dxa"/>
            <w:left w:w="108" w:type="dxa"/>
            <w:bottom w:w="0" w:type="dxa"/>
            <w:right w:w="108" w:type="dxa"/>
          </w:tblCellMar>
        </w:tblPrEx>
        <w:trPr>
          <w:gridAfter w:val="4"/>
          <w:wAfter w:w="5387" w:type="dxa"/>
          <w:trHeight w:val="454" w:hRule="atLeast"/>
        </w:trPr>
        <w:tc>
          <w:tcPr>
            <w:tcW w:w="1242" w:type="dxa"/>
            <w:tcBorders>
              <w:top w:val="single" w:color="auto" w:sz="4" w:space="0"/>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14</w:t>
            </w:r>
          </w:p>
        </w:tc>
        <w:tc>
          <w:tcPr>
            <w:tcW w:w="1276" w:type="dxa"/>
            <w:tcBorders>
              <w:top w:val="single" w:color="auto" w:sz="4" w:space="0"/>
              <w:left w:val="single" w:color="auto" w:sz="4" w:space="0"/>
              <w:bottom w:val="single" w:color="auto" w:sz="4" w:space="0"/>
              <w:right w:val="single" w:color="auto" w:sz="4" w:space="0"/>
            </w:tcBorders>
          </w:tcPr>
          <w:p>
            <w:pPr>
              <w:widowControl/>
              <w:ind w:left="-267" w:leftChars="-127"/>
              <w:jc w:val="center"/>
              <w:rPr>
                <w:rFonts w:ascii="宋体" w:hAnsi="宋体" w:eastAsia="宋体" w:cs="宋体"/>
                <w:kern w:val="0"/>
                <w:sz w:val="24"/>
              </w:rPr>
            </w:pPr>
            <w:r>
              <w:rPr>
                <w:rFonts w:hint="eastAsia" w:ascii="宋体" w:hAnsi="宋体" w:eastAsia="宋体" w:cs="宋体"/>
                <w:kern w:val="0"/>
                <w:sz w:val="24"/>
              </w:rPr>
              <w:t>6.6</w:t>
            </w:r>
          </w:p>
        </w:tc>
      </w:tr>
    </w:tbl>
    <w:p>
      <w:pPr>
        <w:rPr>
          <w:rFonts w:ascii="宋体" w:hAnsi="宋体" w:eastAsia="宋体" w:cs="宋体"/>
          <w:sz w:val="32"/>
          <w:szCs w:val="32"/>
        </w:rPr>
      </w:pPr>
    </w:p>
    <w:p>
      <w:pPr>
        <w:rPr>
          <w:rFonts w:ascii="宋体" w:hAnsi="宋体" w:eastAsia="宋体" w:cs="宋体"/>
          <w:sz w:val="32"/>
          <w:szCs w:val="32"/>
        </w:rPr>
      </w:pPr>
    </w:p>
    <w:p>
      <w:pPr>
        <w:spacing w:afterLines="50"/>
        <w:rPr>
          <w:rFonts w:ascii="宋体" w:hAnsi="宋体" w:eastAsia="宋体" w:cs="宋体"/>
          <w:b/>
          <w:bCs/>
          <w:sz w:val="24"/>
        </w:rPr>
      </w:pPr>
      <w:r>
        <w:rPr>
          <w:rFonts w:hint="eastAsia" w:ascii="宋体" w:hAnsi="宋体" w:eastAsia="宋体" w:cs="宋体"/>
          <w:b/>
          <w:bCs/>
          <w:sz w:val="24"/>
        </w:rPr>
        <w:t>表5  男子原地推铅球</w:t>
      </w:r>
    </w:p>
    <w:tbl>
      <w:tblPr>
        <w:tblStyle w:val="12"/>
        <w:tblW w:w="8360" w:type="dxa"/>
        <w:tblInd w:w="93" w:type="dxa"/>
        <w:tblLayout w:type="fixed"/>
        <w:tblCellMar>
          <w:top w:w="0" w:type="dxa"/>
          <w:left w:w="108" w:type="dxa"/>
          <w:bottom w:w="0" w:type="dxa"/>
          <w:right w:w="108" w:type="dxa"/>
        </w:tblCellMar>
      </w:tblPr>
      <w:tblGrid>
        <w:gridCol w:w="1480"/>
        <w:gridCol w:w="1460"/>
        <w:gridCol w:w="1080"/>
        <w:gridCol w:w="1660"/>
        <w:gridCol w:w="1600"/>
        <w:gridCol w:w="1080"/>
      </w:tblGrid>
      <w:tr>
        <w:tblPrEx>
          <w:tblLayout w:type="fixed"/>
          <w:tblCellMar>
            <w:top w:w="0" w:type="dxa"/>
            <w:left w:w="108" w:type="dxa"/>
            <w:bottom w:w="0" w:type="dxa"/>
            <w:right w:w="108" w:type="dxa"/>
          </w:tblCellMar>
        </w:tblPrEx>
        <w:trPr>
          <w:trHeight w:val="420" w:hRule="atLeast"/>
        </w:trPr>
        <w:tc>
          <w:tcPr>
            <w:tcW w:w="148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4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08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6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60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08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13.84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7.68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6.4</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19.78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11.9</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13.62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9.1</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7.46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6.3</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19.56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6.2</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19.34</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11.7</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13.18</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8.9</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7.02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6.1</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19.12</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12.96</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8.8</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18.9</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11.5</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5.9</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18.68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8.6</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6.36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5.8</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18.46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11.3</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12.3</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6.14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18.24</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12.08</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8.4</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5.92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5.6</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18.02</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11.1</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11.86</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8.3</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5.5</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11.64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8.2</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5.48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5.4</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10.9</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11.42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8.1</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5.3</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17.36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5.04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17.14</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10.7</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10.98</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7.9</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4.82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5.1</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16.92</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10.76</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7.8</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16.7</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10.5</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10.54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7.7</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4.38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4.9</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16.48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10.32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7.6</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4.16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4.8</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16.26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10.3</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10.1</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3.94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4.7</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16.04</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9.88</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7.4</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3.72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4.6</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15.82</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10.1</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9.66</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7.3</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4.5</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9.44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3.28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4.4</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15.38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9.9</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7.1</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3.06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4.3</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15.16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2.84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4.2</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14.94</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9.7</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8.78</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6.9</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2.62</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4.1</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14.72</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8.56</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6.8</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8.34</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6.7</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2.18</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3.9</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14.28</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9.4</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8.12</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6.6</w:t>
            </w:r>
          </w:p>
        </w:tc>
        <w:tc>
          <w:tcPr>
            <w:tcW w:w="160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1.96</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3.8</w:t>
            </w:r>
          </w:p>
        </w:tc>
      </w:tr>
      <w:tr>
        <w:tblPrEx>
          <w:tblLayout w:type="fixed"/>
          <w:tblCellMar>
            <w:top w:w="0" w:type="dxa"/>
            <w:left w:w="108" w:type="dxa"/>
            <w:bottom w:w="0" w:type="dxa"/>
            <w:right w:w="108" w:type="dxa"/>
          </w:tblCellMar>
        </w:tblPrEx>
        <w:trPr>
          <w:trHeight w:val="425" w:hRule="atLeast"/>
        </w:trPr>
        <w:tc>
          <w:tcPr>
            <w:tcW w:w="1480"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14.06</w:t>
            </w:r>
          </w:p>
        </w:tc>
        <w:tc>
          <w:tcPr>
            <w:tcW w:w="14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9.3</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7.9</w:t>
            </w:r>
          </w:p>
        </w:tc>
        <w:tc>
          <w:tcPr>
            <w:tcW w:w="16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600" w:type="dxa"/>
            <w:tcBorders>
              <w:top w:val="nil"/>
              <w:left w:val="nil"/>
              <w:bottom w:val="nil"/>
              <w:right w:val="nil"/>
            </w:tcBorders>
            <w:vAlign w:val="bottom"/>
          </w:tcPr>
          <w:p>
            <w:pPr>
              <w:widowControl/>
              <w:jc w:val="left"/>
              <w:rPr>
                <w:rFonts w:ascii="宋体" w:hAnsi="宋体" w:eastAsia="宋体" w:cs="宋体"/>
                <w:kern w:val="0"/>
                <w:sz w:val="24"/>
              </w:rPr>
            </w:pPr>
          </w:p>
        </w:tc>
        <w:tc>
          <w:tcPr>
            <w:tcW w:w="1080" w:type="dxa"/>
            <w:tcBorders>
              <w:top w:val="nil"/>
              <w:left w:val="nil"/>
              <w:bottom w:val="nil"/>
              <w:right w:val="nil"/>
            </w:tcBorders>
            <w:vAlign w:val="bottom"/>
          </w:tcPr>
          <w:p>
            <w:pPr>
              <w:widowControl/>
              <w:jc w:val="left"/>
              <w:rPr>
                <w:rFonts w:ascii="宋体" w:hAnsi="宋体" w:eastAsia="宋体" w:cs="宋体"/>
                <w:kern w:val="0"/>
                <w:sz w:val="24"/>
              </w:rPr>
            </w:pPr>
          </w:p>
        </w:tc>
      </w:tr>
    </w:tbl>
    <w:p>
      <w:pPr>
        <w:rPr>
          <w:rFonts w:ascii="宋体" w:hAnsi="宋体" w:eastAsia="宋体" w:cs="宋体"/>
          <w:sz w:val="32"/>
          <w:szCs w:val="32"/>
        </w:rPr>
      </w:pPr>
    </w:p>
    <w:p>
      <w:pPr>
        <w:rPr>
          <w:rFonts w:ascii="宋体" w:hAnsi="宋体" w:eastAsia="宋体" w:cs="宋体"/>
          <w:b/>
          <w:bCs/>
          <w:sz w:val="24"/>
        </w:rPr>
      </w:pPr>
      <w:r>
        <w:rPr>
          <w:rFonts w:hint="eastAsia" w:ascii="宋体" w:hAnsi="宋体" w:eastAsia="宋体" w:cs="宋体"/>
          <w:b/>
          <w:bCs/>
          <w:sz w:val="24"/>
        </w:rPr>
        <w:t>表6  女子原地推铅球</w:t>
      </w:r>
    </w:p>
    <w:tbl>
      <w:tblPr>
        <w:tblStyle w:val="12"/>
        <w:tblW w:w="7935" w:type="dxa"/>
        <w:tblInd w:w="93" w:type="dxa"/>
        <w:tblLayout w:type="fixed"/>
        <w:tblCellMar>
          <w:top w:w="0" w:type="dxa"/>
          <w:left w:w="108" w:type="dxa"/>
          <w:bottom w:w="0" w:type="dxa"/>
          <w:right w:w="108" w:type="dxa"/>
        </w:tblCellMar>
      </w:tblPr>
      <w:tblGrid>
        <w:gridCol w:w="1275"/>
        <w:gridCol w:w="1260"/>
        <w:gridCol w:w="1260"/>
        <w:gridCol w:w="1440"/>
        <w:gridCol w:w="1440"/>
        <w:gridCol w:w="1260"/>
      </w:tblGrid>
      <w:tr>
        <w:tblPrEx>
          <w:tblLayout w:type="fixed"/>
          <w:tblCellMar>
            <w:top w:w="0" w:type="dxa"/>
            <w:left w:w="108" w:type="dxa"/>
            <w:bottom w:w="0" w:type="dxa"/>
            <w:right w:w="108" w:type="dxa"/>
          </w:tblCellMar>
        </w:tblPrEx>
        <w:trPr>
          <w:trHeight w:val="448" w:hRule="atLeast"/>
        </w:trPr>
        <w:tc>
          <w:tcPr>
            <w:tcW w:w="127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分  值</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成  绩</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13.84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7.68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19.78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13.62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6.7</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7.46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3.9</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19.56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3.8</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19.34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13.18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7.02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3.7</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19.12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12.96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3.6</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12.74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6.3</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6.58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3.5</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18.68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12.52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6.36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18.46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12.3</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6.1</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3.3</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12.08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5.92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18.02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11.86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5.9</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3.1</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11.64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5.48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17.58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11.42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5.7</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2.9</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17.36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11.2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2.8</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10.98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5.5</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4.82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2.7</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16.92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10.76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2.6</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10.54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5.3</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4.38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2.5</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16.48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10.32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4.16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16.26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10.1</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5.1</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2.3</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16.04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9.88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3.72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15.82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9.66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4.9</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2.1</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9.44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3.28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15.38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9.22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4.7</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3.06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15.16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2.84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1.8</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14.94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8.78</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4.5</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2.62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1.7</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14.72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8.56</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1.6</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8.34</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4.3</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2.18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1.5</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14.28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8.12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4.2</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1.96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14.06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6.9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7.9</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4.1</w:t>
            </w:r>
          </w:p>
        </w:tc>
        <w:tc>
          <w:tcPr>
            <w:tcW w:w="1440" w:type="dxa"/>
            <w:tcBorders>
              <w:top w:val="nil"/>
              <w:left w:val="nil"/>
              <w:bottom w:val="nil"/>
              <w:right w:val="nil"/>
            </w:tcBorders>
            <w:vAlign w:val="bottom"/>
          </w:tcPr>
          <w:p>
            <w:pPr>
              <w:widowControl/>
              <w:jc w:val="left"/>
              <w:rPr>
                <w:rFonts w:ascii="宋体" w:hAnsi="宋体" w:eastAsia="宋体" w:cs="宋体"/>
                <w:kern w:val="0"/>
                <w:sz w:val="24"/>
              </w:rPr>
            </w:pPr>
          </w:p>
        </w:tc>
        <w:tc>
          <w:tcPr>
            <w:tcW w:w="1260" w:type="dxa"/>
            <w:tcBorders>
              <w:top w:val="nil"/>
              <w:left w:val="nil"/>
              <w:bottom w:val="nil"/>
              <w:right w:val="nil"/>
            </w:tcBorders>
            <w:vAlign w:val="bottom"/>
          </w:tcPr>
          <w:p>
            <w:pPr>
              <w:widowControl/>
              <w:jc w:val="left"/>
              <w:rPr>
                <w:rFonts w:ascii="宋体" w:hAnsi="宋体" w:eastAsia="宋体" w:cs="宋体"/>
                <w:kern w:val="0"/>
                <w:sz w:val="24"/>
              </w:rPr>
            </w:pPr>
          </w:p>
        </w:tc>
      </w:tr>
    </w:tbl>
    <w:p>
      <w:pPr>
        <w:widowControl/>
        <w:shd w:val="solid" w:color="FFFFFF" w:fill="auto"/>
        <w:spacing w:line="380" w:lineRule="atLeast"/>
        <w:rPr>
          <w:rFonts w:ascii="宋体" w:hAnsi="宋体" w:eastAsia="宋体" w:cs="宋体"/>
          <w:color w:val="000000"/>
          <w:kern w:val="0"/>
          <w:sz w:val="28"/>
          <w:szCs w:val="28"/>
          <w:shd w:val="clear" w:color="auto" w:fill="FFFFFF"/>
        </w:rPr>
      </w:pPr>
    </w:p>
    <w:p>
      <w:pPr>
        <w:pStyle w:val="6"/>
        <w:widowControl/>
        <w:spacing w:line="520" w:lineRule="exact"/>
        <w:ind w:firstLine="420"/>
        <w:rPr>
          <w:rFonts w:ascii="宋体" w:hAnsi="宋体" w:eastAsia="宋体" w:cs="宋体"/>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BD66F"/>
    <w:multiLevelType w:val="singleLevel"/>
    <w:tmpl w:val="AE0BD66F"/>
    <w:lvl w:ilvl="0" w:tentative="0">
      <w:start w:val="1"/>
      <w:numFmt w:val="chineseCounting"/>
      <w:suff w:val="nothing"/>
      <w:lvlText w:val="%1、"/>
      <w:lvlJc w:val="left"/>
      <w:pPr>
        <w:ind w:left="120" w:firstLine="0"/>
      </w:pPr>
      <w:rPr>
        <w:rFonts w:hint="eastAsia"/>
      </w:rPr>
    </w:lvl>
  </w:abstractNum>
  <w:abstractNum w:abstractNumId="1">
    <w:nsid w:val="469C1C9A"/>
    <w:multiLevelType w:val="singleLevel"/>
    <w:tmpl w:val="469C1C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3097"/>
    <w:rsid w:val="00073B90"/>
    <w:rsid w:val="005E5E66"/>
    <w:rsid w:val="007C3097"/>
    <w:rsid w:val="00A14311"/>
    <w:rsid w:val="00A821AD"/>
    <w:rsid w:val="00B025EA"/>
    <w:rsid w:val="00C4470B"/>
    <w:rsid w:val="00CC09DF"/>
    <w:rsid w:val="00DD014D"/>
    <w:rsid w:val="00E21E18"/>
    <w:rsid w:val="00E61B6C"/>
    <w:rsid w:val="00EF24BA"/>
    <w:rsid w:val="163B36EE"/>
    <w:rsid w:val="28410B09"/>
    <w:rsid w:val="29137640"/>
    <w:rsid w:val="304B2385"/>
    <w:rsid w:val="32D110AC"/>
    <w:rsid w:val="3B3E3111"/>
    <w:rsid w:val="3B977177"/>
    <w:rsid w:val="3C0E32FE"/>
    <w:rsid w:val="4B5E6C63"/>
    <w:rsid w:val="4F817846"/>
    <w:rsid w:val="53AE6078"/>
    <w:rsid w:val="6CA11B9D"/>
    <w:rsid w:val="73A00A85"/>
    <w:rsid w:val="796D6338"/>
    <w:rsid w:val="7AE74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unhideWhenUsed/>
    <w:uiPriority w:val="99"/>
    <w:pPr>
      <w:ind w:firstLine="538" w:firstLineChars="192"/>
    </w:pPr>
    <w:rPr>
      <w:rFonts w:ascii="楷体_GB2312" w:hAnsi="Calibri" w:eastAsia="楷体_GB2312" w:cs="Times New Roman"/>
      <w:sz w:val="28"/>
    </w:rPr>
  </w:style>
  <w:style w:type="paragraph" w:styleId="3">
    <w:name w:val="Date"/>
    <w:basedOn w:val="1"/>
    <w:next w:val="1"/>
    <w:link w:val="19"/>
    <w:uiPriority w:val="0"/>
    <w:pPr>
      <w:ind w:left="100" w:leftChars="2500"/>
    </w:p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character" w:customStyle="1" w:styleId="13">
    <w:name w:val="on"/>
    <w:basedOn w:val="7"/>
    <w:qFormat/>
    <w:uiPriority w:val="0"/>
    <w:rPr>
      <w:shd w:val="clear" w:color="auto" w:fill="FFFFFF"/>
    </w:rPr>
  </w:style>
  <w:style w:type="paragraph" w:customStyle="1" w:styleId="14">
    <w:name w:val="_Style 9"/>
    <w:basedOn w:val="1"/>
    <w:next w:val="1"/>
    <w:qFormat/>
    <w:uiPriority w:val="0"/>
    <w:pPr>
      <w:pBdr>
        <w:bottom w:val="single" w:color="auto" w:sz="6" w:space="1"/>
      </w:pBdr>
      <w:jc w:val="center"/>
    </w:pPr>
    <w:rPr>
      <w:rFonts w:ascii="Arial" w:eastAsia="宋体"/>
      <w:vanish/>
      <w:sz w:val="16"/>
    </w:rPr>
  </w:style>
  <w:style w:type="paragraph" w:customStyle="1" w:styleId="15">
    <w:name w:val="_Style 10"/>
    <w:basedOn w:val="1"/>
    <w:next w:val="1"/>
    <w:qFormat/>
    <w:uiPriority w:val="0"/>
    <w:pPr>
      <w:pBdr>
        <w:top w:val="single" w:color="auto" w:sz="6" w:space="1"/>
      </w:pBdr>
      <w:jc w:val="center"/>
    </w:pPr>
    <w:rPr>
      <w:rFonts w:ascii="Arial" w:eastAsia="宋体"/>
      <w:vanish/>
      <w:sz w:val="16"/>
    </w:rPr>
  </w:style>
  <w:style w:type="character" w:customStyle="1" w:styleId="16">
    <w:name w:val="页眉 Char"/>
    <w:basedOn w:val="7"/>
    <w:link w:val="5"/>
    <w:qFormat/>
    <w:uiPriority w:val="0"/>
    <w:rPr>
      <w:kern w:val="2"/>
      <w:sz w:val="18"/>
      <w:szCs w:val="18"/>
    </w:rPr>
  </w:style>
  <w:style w:type="character" w:customStyle="1" w:styleId="17">
    <w:name w:val="页脚 Char"/>
    <w:basedOn w:val="7"/>
    <w:link w:val="4"/>
    <w:qFormat/>
    <w:uiPriority w:val="0"/>
    <w:rPr>
      <w:kern w:val="2"/>
      <w:sz w:val="18"/>
      <w:szCs w:val="18"/>
    </w:rPr>
  </w:style>
  <w:style w:type="character" w:customStyle="1" w:styleId="18">
    <w:name w:val="正文文本缩进 Char"/>
    <w:basedOn w:val="7"/>
    <w:link w:val="2"/>
    <w:uiPriority w:val="99"/>
    <w:rPr>
      <w:rFonts w:ascii="楷体_GB2312" w:hAnsi="Calibri" w:eastAsia="楷体_GB2312" w:cs="Times New Roman"/>
      <w:kern w:val="2"/>
      <w:sz w:val="28"/>
      <w:szCs w:val="24"/>
    </w:rPr>
  </w:style>
  <w:style w:type="character" w:customStyle="1" w:styleId="19">
    <w:name w:val="日期 Char"/>
    <w:basedOn w:val="7"/>
    <w:link w:val="3"/>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970</Words>
  <Characters>5533</Characters>
  <Lines>46</Lines>
  <Paragraphs>12</Paragraphs>
  <TotalTime>12</TotalTime>
  <ScaleCrop>false</ScaleCrop>
  <LinksUpToDate>false</LinksUpToDate>
  <CharactersWithSpaces>6491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008</cp:lastModifiedBy>
  <cp:lastPrinted>2020-12-17T06:49:00Z</cp:lastPrinted>
  <dcterms:modified xsi:type="dcterms:W3CDTF">2020-12-17T07:15:37Z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