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pPr w:leftFromText="180" w:rightFromText="180" w:vertAnchor="page" w:horzAnchor="page" w:tblpX="1791" w:tblpY="1751"/>
        <w:tblOverlap w:val="never"/>
        <w:tblW w:w="84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601"/>
        <w:gridCol w:w="4400"/>
        <w:gridCol w:w="2217"/>
        <w:gridCol w:w="1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15" w:hRule="atLeast"/>
        </w:trPr>
        <w:tc>
          <w:tcPr>
            <w:tcW w:w="8428"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lang w:eastAsia="zh-CN"/>
              </w:rPr>
            </w:pPr>
            <w:r>
              <w:rPr>
                <w:rFonts w:hint="eastAsia" w:ascii="宋体" w:hAnsi="宋体" w:eastAsia="宋体" w:cs="宋体"/>
                <w:b/>
                <w:i w:val="0"/>
                <w:color w:val="000000"/>
                <w:kern w:val="0"/>
                <w:sz w:val="22"/>
                <w:szCs w:val="22"/>
                <w:u w:val="none"/>
                <w:lang w:val="en-US" w:eastAsia="zh-CN" w:bidi="ar"/>
              </w:rPr>
              <w:t>研究生科创立项项目表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601"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4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项目名称</w:t>
            </w:r>
          </w:p>
        </w:tc>
        <w:tc>
          <w:tcPr>
            <w:tcW w:w="221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项目类型</w:t>
            </w:r>
          </w:p>
        </w:tc>
        <w:tc>
          <w:tcPr>
            <w:tcW w:w="121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lang w:eastAsia="zh-CN"/>
              </w:rPr>
            </w:pPr>
            <w:r>
              <w:rPr>
                <w:rFonts w:hint="eastAsia" w:ascii="宋体" w:hAnsi="宋体" w:eastAsia="宋体" w:cs="宋体"/>
                <w:b/>
                <w:i w:val="0"/>
                <w:color w:val="000000"/>
                <w:sz w:val="21"/>
                <w:szCs w:val="21"/>
                <w:u w:val="none"/>
                <w:lang w:eastAsia="zh-CN"/>
              </w:rPr>
              <w:t>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601"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i w:val="0"/>
                <w:color w:val="000000"/>
                <w:sz w:val="21"/>
                <w:szCs w:val="21"/>
                <w:u w:val="none"/>
              </w:rPr>
            </w:pPr>
          </w:p>
        </w:tc>
        <w:tc>
          <w:tcPr>
            <w:tcW w:w="4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i w:val="0"/>
                <w:color w:val="000000"/>
                <w:sz w:val="21"/>
                <w:szCs w:val="21"/>
                <w:u w:val="none"/>
              </w:rPr>
            </w:pPr>
          </w:p>
        </w:tc>
        <w:tc>
          <w:tcPr>
            <w:tcW w:w="221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i w:val="0"/>
                <w:color w:val="000000"/>
                <w:sz w:val="21"/>
                <w:szCs w:val="21"/>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4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基于中医“子午流注”可控制针装置的研发与应用</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周玉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郑氏一号新伤药对跟腱末端病大鼠跟腱组织内质网应激介导细胞凋亡的机制研究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排球垫球辅助练习器</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刘淑嘉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基于组织演化视角下成都市夜跑组织发展障碍与突破路径研究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吴林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Style w:val="4"/>
                <w:sz w:val="21"/>
                <w:szCs w:val="21"/>
                <w:lang w:val="en-US" w:eastAsia="zh-CN" w:bidi="ar"/>
              </w:rPr>
              <w:t>Dr.Football</w:t>
            </w:r>
            <w:r>
              <w:rPr>
                <w:rStyle w:val="5"/>
                <w:sz w:val="21"/>
                <w:szCs w:val="21"/>
                <w:lang w:val="en-US" w:eastAsia="zh-CN" w:bidi="ar"/>
              </w:rPr>
              <w:t>青少年足球专项身体素质检测与功能训练课程项目</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何皛丹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多目标追踪任务及眼动分析技术在篮球运动员选材中的运用</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秦茁夫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羽毛球运动干预成人近视效果的研究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党龙真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择物文化创意生活馆</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支城龙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云南省校园足球开展情况调研报告</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纳米瑞晶梅花针透皮效果研究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四川省汽车自驾运动营地标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识系统设计</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卢军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全民健身战略下武侯区民营性武术培训机构运营模式调查研究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刘仁秋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中医体质理论指导下对中风先兆证防治的运动处方研发</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邱爱洋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一种简易多功能的大鼠束缚装置</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吕莹盈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400" w:type="dxa"/>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健美操防滑保护带创新设计</w:t>
            </w:r>
          </w:p>
        </w:tc>
        <w:tc>
          <w:tcPr>
            <w:tcW w:w="2217" w:type="dxa"/>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方明霞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“青少年科学训练与运动损伤防护”知识普及搭建平台</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成都市武侯区篮球培训市场的态势研究</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赵光真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成都共舞飞扬体育文化传播有限公司</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刘冰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“趣医匠”自媒体营销社</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宁玉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成都体育学院小球类硕士研究生专项课程课外延展网络化管理模式的构建</w:t>
            </w:r>
          </w:p>
        </w:tc>
        <w:tc>
          <w:tcPr>
            <w:tcW w:w="22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项目</w:t>
            </w:r>
          </w:p>
        </w:tc>
        <w:tc>
          <w:tcPr>
            <w:tcW w:w="12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郭建华</w:t>
            </w:r>
          </w:p>
        </w:tc>
      </w:tr>
    </w:tbl>
    <w:p/>
    <w:p>
      <w:pPr>
        <w:sectPr>
          <w:pgSz w:w="11906" w:h="16838"/>
          <w:pgMar w:top="1440" w:right="1800" w:bottom="1440" w:left="1800" w:header="851" w:footer="992" w:gutter="0"/>
          <w:cols w:space="425" w:num="1"/>
          <w:docGrid w:type="lines" w:linePitch="312" w:charSpace="0"/>
        </w:sectPr>
      </w:pPr>
    </w:p>
    <w:tbl>
      <w:tblPr>
        <w:tblW w:w="84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601"/>
        <w:gridCol w:w="4368"/>
        <w:gridCol w:w="2251"/>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17" w:hRule="atLeast"/>
        </w:trPr>
        <w:tc>
          <w:tcPr>
            <w:tcW w:w="8451"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本科生双创立项项目表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7" w:hRule="atLeast"/>
        </w:trPr>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序号</w:t>
            </w:r>
          </w:p>
        </w:tc>
        <w:tc>
          <w:tcPr>
            <w:tcW w:w="4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项目名称</w:t>
            </w:r>
          </w:p>
        </w:tc>
        <w:tc>
          <w:tcPr>
            <w:tcW w:w="2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项目类型</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i w:val="0"/>
                <w:color w:val="000000"/>
                <w:sz w:val="21"/>
                <w:szCs w:val="21"/>
                <w:u w:val="none"/>
                <w:lang w:eastAsia="zh-CN"/>
              </w:rPr>
              <w:t>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一种适用于筋骨损伤的</w:t>
            </w:r>
            <w:bookmarkStart w:id="0" w:name="_GoBack"/>
            <w:bookmarkEnd w:id="0"/>
            <w:r>
              <w:rPr>
                <w:rFonts w:hint="eastAsia" w:ascii="宋体" w:hAnsi="宋体" w:eastAsia="宋体" w:cs="宋体"/>
                <w:i w:val="0"/>
                <w:color w:val="000000"/>
                <w:kern w:val="0"/>
                <w:sz w:val="21"/>
                <w:szCs w:val="21"/>
                <w:u w:val="none"/>
                <w:lang w:val="en-US" w:eastAsia="zh-CN" w:bidi="ar"/>
              </w:rPr>
              <w:t>自发热中药蒸汽贴</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曲亭亭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郑氏形意练习对前交叉韧带重建术后平衡和本体感觉影响的临床研究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宋宁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Smart Stretch Strap</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智能弹力带</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丛蕊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马拉松运动安全监控芯片</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蔡梦瑶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家用中药熏洗器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杨天宝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智动岛健身与休闲项目进社区</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闫佳敏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“Hope”之家康复服务平台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尹贻锟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Fine Tune”在线功能评估及康复APP</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王国瀚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“古稀者”认知训练系统运动康复工作室</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景新宇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大负荷运动对大鼠骨骼肌自噬受体FUNDC1的</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影响</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马穰桂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一种新型健康按摩坐垫的研究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丁显怡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PP枕头（professional and protective pillow）</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廖  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伸缩式点夹艾灸理疗器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滕真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“新八白”盈亮美肌面泥的研制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周浩玲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“约练”APP社交平台（U-Sports A</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ppointment）</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刘子静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一站到底新媒体创意策划平台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王晓逸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Culture Dandelion（丹德莱恩）</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SUBWAY CALL地铁叫醒服务平台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Dr.E.Sport电竞运动健康管理项目</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魏艳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新形势下体育新闻专业大学生就业价值取向特点与引导策略研究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孙婷婷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温暖厨房，家的味道</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罗雅汐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Fake killer服务公司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唐婕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成都橙体育文化传播有限公司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喻培家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“溯洄”中华传统体育文化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宣传策划公司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徐伍月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Trains体育人力资源管理有限公司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李敏慧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MI窗</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王力平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抖音用户粘性现状及发展趋势思考——以成都功效为例</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熊圣豪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“易知易游”电子竞技策划公司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万年青健康俱乐部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胡燕燕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E-SPORT电竞对抗基地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朱豪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共享篮球与储物柜</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黄姗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微信公众号：Living</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余天一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“孕动.孕律”孕妇健身工作室</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彭扬阳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北京市国际体操训练联盟有限公司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王亚宇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“互联网+”卓悦幼少儿体能俱乐部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涂子文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360度运动蹦床公园设计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郭俊晖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四川省“Leah”街头田径文化传播有限公司创立与运营</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蓝雯靖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E Sports Stadiums</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邱馨仪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压强酸奶吸管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杨俊夫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9"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“啦啦拉”酸奶瓶的研发</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夏萌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“恩特妮提”老年人水上健身屋建设研究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王一淞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ENJOYS“蝴蝶效应”英语轻松学</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廖雪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“成体元素”工作室</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李欣雨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“服勿弃”旧校服回收再利用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陈卓嘉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SUPER-中华民族传统体育运动推广与广播</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苏悦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红外线折射接收警告输液监督器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吴豪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中年人体育锻炼认知及健康锻炼理念的推广与实践</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马艳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“FUN”体育文化创意产品开发研究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盖星宇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爱尚体育培训机构</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黄莉芝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利运动APP</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马芸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新式跆拳道垫子清洁与保护的研究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朱钰莹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在全民健身视域下高新区社区居民参与乒乓球运动的现状调查</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李梦娇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全民健身背景下（武侯区）体育保险进小学的可行性调查研究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陈清伟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成都市中学生体育意识现状研究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樊云敏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体育公共设施建设现状研究--以成都市武侯区为例</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张秋梅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户外亲子训练基地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成都市青少年户外拓展开展现状及市场研究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胡楠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“经典咏流传校”园啦啦操创新设计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宋丽君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老年体育锻炼公益</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潘敬瑜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健康中国视域下AR感受体育运动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赵雪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互联网+体育信息共享</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资阳市安岳县高中课外健美操活动开展情况的调查研究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李小英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有效推进武术进校园的活动设计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雷华光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4"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武医结合之脾胃调理</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微功夫</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侯兴羽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4"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成都远足熊户外有限公司创办</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谷庆港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“Sports desiger”斯博茨体育logo设计公司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陈波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“Boxing Box”搏击盒子</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叶勇杰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蓉城制造花式足球俱乐部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石胡红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“HEY BAR”台足</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银鑫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o2o足球俱乐部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HOW国际义工旅行</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顾小蓉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“地滚球”工作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室企划案</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肖丽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运动潮</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寝室Arriving</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乐享成长绘本教育馆</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李延林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“疯购”优惠购物平台</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程艾琳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“球生”V2R篮球社区</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吕建锋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成都市武侯区“老年体育锻炼”活动情况现状</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调查</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汪轩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少儿趣味田径在小学的开展现状——以武侯区为例</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张梦娴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对社区体育设施和居民使用情况的调查研究——以成都市武侯区为例</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科技创新基金项目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顾香菊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2"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中小学排球趣味性体能游戏创新设计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方明娜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共享=共享商城+共享知识圈</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董子铭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shoes shower</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LOVE GIFT</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郑  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互联网+高校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创业实践项目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项旭宇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艺术专业学生团队意识培训模式探讨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罗雪洋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8"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成都天府奥体城“体育+”产品创新研究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王菲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成都锦城绿道体育资源调查与评价研究</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杨博秀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川巷子主题餐厅</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杨博秀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骑乐无穷山地车俱乐部</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杨博秀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抖友旅游APP策划案</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93</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玩校</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唐云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94</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平凡游</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周媛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Style w:val="6"/>
                <w:sz w:val="21"/>
                <w:szCs w:val="21"/>
                <w:lang w:val="en-US" w:eastAsia="zh-CN" w:bidi="ar"/>
              </w:rPr>
              <w:t>共享运动S+</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罗朝明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5"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96</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“锦”旅游文创工作室</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胡钰霜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0"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97</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体育用品共享APP实行计划书</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杨慧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98</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color w:val="000000"/>
                <w:sz w:val="21"/>
                <w:szCs w:val="21"/>
                <w:u w:val="none"/>
              </w:rPr>
            </w:pPr>
            <w:r>
              <w:rPr>
                <w:rFonts w:ascii="宋体" w:hAnsi="宋体" w:eastAsia="宋体" w:cs="宋体"/>
                <w:i w:val="0"/>
                <w:color w:val="000000"/>
                <w:kern w:val="0"/>
                <w:sz w:val="21"/>
                <w:szCs w:val="21"/>
                <w:u w:val="none"/>
                <w:lang w:val="en-US" w:eastAsia="zh-CN" w:bidi="ar"/>
              </w:rPr>
              <w:t>VR健身房</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color w:val="000000"/>
                <w:sz w:val="21"/>
                <w:szCs w:val="21"/>
                <w:u w:val="none"/>
              </w:rPr>
            </w:pPr>
            <w:r>
              <w:rPr>
                <w:rFonts w:ascii="宋体" w:hAnsi="宋体" w:eastAsia="宋体" w:cs="宋体"/>
                <w:i w:val="0"/>
                <w:color w:val="000000"/>
                <w:kern w:val="0"/>
                <w:sz w:val="21"/>
                <w:szCs w:val="21"/>
                <w:u w:val="none"/>
                <w:lang w:val="en-US" w:eastAsia="zh-CN" w:bidi="ar"/>
              </w:rPr>
              <w:t>杜思灿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bottom"/>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99</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color w:val="000000"/>
                <w:sz w:val="21"/>
                <w:szCs w:val="21"/>
                <w:u w:val="none"/>
              </w:rPr>
            </w:pPr>
            <w:r>
              <w:rPr>
                <w:rFonts w:ascii="宋体" w:hAnsi="宋体" w:eastAsia="宋体" w:cs="宋体"/>
                <w:i w:val="0"/>
                <w:color w:val="000000"/>
                <w:kern w:val="0"/>
                <w:sz w:val="21"/>
                <w:szCs w:val="21"/>
                <w:u w:val="none"/>
                <w:lang w:val="en-US" w:eastAsia="zh-CN" w:bidi="ar"/>
              </w:rPr>
              <w:t>漫步玩拍</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color w:val="000000"/>
                <w:sz w:val="21"/>
                <w:szCs w:val="21"/>
                <w:u w:val="none"/>
              </w:rPr>
            </w:pPr>
            <w:r>
              <w:rPr>
                <w:rFonts w:ascii="宋体" w:hAnsi="宋体" w:eastAsia="宋体" w:cs="宋体"/>
                <w:i w:val="0"/>
                <w:color w:val="000000"/>
                <w:kern w:val="0"/>
                <w:sz w:val="21"/>
                <w:szCs w:val="21"/>
                <w:u w:val="none"/>
                <w:lang w:val="en-US" w:eastAsia="zh-CN" w:bidi="ar"/>
              </w:rPr>
              <w:t>金秀秀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6" w:hRule="atLeast"/>
        </w:trPr>
        <w:tc>
          <w:tcPr>
            <w:tcW w:w="6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43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有氧运动对转基因阿尔茨海默症小鼠的影响</w:t>
            </w:r>
          </w:p>
        </w:tc>
        <w:tc>
          <w:tcPr>
            <w:tcW w:w="22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创新训练项目</w:t>
            </w:r>
          </w:p>
        </w:tc>
        <w:tc>
          <w:tcPr>
            <w:tcW w:w="12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穆王静</w:t>
            </w:r>
          </w:p>
        </w:tc>
      </w:tr>
    </w:tbl>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E7498"/>
    <w:rsid w:val="6BBE7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01"/>
    <w:basedOn w:val="2"/>
    <w:uiPriority w:val="0"/>
    <w:rPr>
      <w:rFonts w:hint="eastAsia" w:ascii="宋体" w:hAnsi="宋体" w:eastAsia="宋体" w:cs="宋体"/>
      <w:color w:val="000000"/>
      <w:sz w:val="24"/>
      <w:szCs w:val="24"/>
      <w:u w:val="none"/>
    </w:rPr>
  </w:style>
  <w:style w:type="character" w:customStyle="1" w:styleId="5">
    <w:name w:val="font41"/>
    <w:basedOn w:val="2"/>
    <w:uiPriority w:val="0"/>
    <w:rPr>
      <w:rFonts w:hint="eastAsia" w:ascii="宋体" w:hAnsi="宋体" w:eastAsia="宋体" w:cs="宋体"/>
      <w:color w:val="000000"/>
      <w:sz w:val="24"/>
      <w:szCs w:val="24"/>
      <w:u w:val="none"/>
    </w:rPr>
  </w:style>
  <w:style w:type="character" w:customStyle="1" w:styleId="6">
    <w:name w:val="font11"/>
    <w:basedOn w:val="2"/>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2018-05-15T10:03:00Z</dcterms:created>
  <dc:creator>Blue.</dc:creator>
  <cp:lastModifiedBy>Blue.</cp:lastModifiedBy>
  <cp:lastPrinted>2018-05-15T10:21:38Z</cp:lastPrinted>
  <dcterms:modified xsi:type="dcterms:W3CDTF">2018-05-15T10:22:32Z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